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3D" w:rsidRDefault="0029793A" w:rsidP="006D11D4">
      <w:pPr>
        <w:pStyle w:val="aLCPHeading"/>
      </w:pPr>
      <w:r>
        <w:t>Ashleigh Primary School</w:t>
      </w:r>
    </w:p>
    <w:p w:rsidR="00D2698D" w:rsidRDefault="00D2698D" w:rsidP="00D30444">
      <w:pPr>
        <w:pStyle w:val="aLCPHeading"/>
      </w:pPr>
    </w:p>
    <w:p w:rsidR="00D2698D" w:rsidRDefault="00D2698D" w:rsidP="00D30444">
      <w:pPr>
        <w:pStyle w:val="aLCPHeading"/>
      </w:pPr>
    </w:p>
    <w:p w:rsidR="00A0243D" w:rsidRDefault="00A0243D" w:rsidP="00D30444">
      <w:pPr>
        <w:pStyle w:val="aLCPHeading"/>
      </w:pPr>
      <w:r>
        <w:tab/>
      </w:r>
    </w:p>
    <w:p w:rsidR="00A0243D" w:rsidRDefault="00A0243D" w:rsidP="006D11D4">
      <w:pPr>
        <w:pStyle w:val="aLCPHeading"/>
        <w:jc w:val="left"/>
      </w:pPr>
    </w:p>
    <w:p w:rsidR="000F6F1D" w:rsidRDefault="003A5174" w:rsidP="00D30444">
      <w:pPr>
        <w:pStyle w:val="aLCPHeading"/>
        <w:rPr>
          <w:sz w:val="96"/>
          <w:szCs w:val="96"/>
        </w:rPr>
      </w:pPr>
      <w:r>
        <w:rPr>
          <w:sz w:val="96"/>
          <w:szCs w:val="96"/>
        </w:rPr>
        <w:t xml:space="preserve">Pupil Premium </w:t>
      </w:r>
    </w:p>
    <w:p w:rsidR="00A0243D" w:rsidRPr="00D30444" w:rsidRDefault="00AA5D2A" w:rsidP="00D30444">
      <w:pPr>
        <w:pStyle w:val="aLCPHeading"/>
        <w:rPr>
          <w:sz w:val="96"/>
          <w:szCs w:val="96"/>
        </w:rPr>
      </w:pPr>
      <w:r w:rsidRPr="00D30444">
        <w:rPr>
          <w:sz w:val="96"/>
          <w:szCs w:val="96"/>
        </w:rPr>
        <w:t>Policy</w:t>
      </w:r>
      <w:r w:rsidR="00A0243D" w:rsidRPr="00D30444">
        <w:rPr>
          <w:sz w:val="96"/>
          <w:szCs w:val="96"/>
        </w:rPr>
        <w:t xml:space="preserve"> </w:t>
      </w:r>
    </w:p>
    <w:p w:rsidR="00711BCF" w:rsidRDefault="00711BCF" w:rsidP="00D30444">
      <w:pPr>
        <w:pStyle w:val="aLCPHeading"/>
        <w:jc w:val="left"/>
      </w:pPr>
    </w:p>
    <w:p w:rsidR="00A0243D" w:rsidRDefault="00A0243D" w:rsidP="00D30444">
      <w:pPr>
        <w:pStyle w:val="aLCPHeading"/>
      </w:pPr>
    </w:p>
    <w:p w:rsidR="00D75B64" w:rsidRDefault="00D75B64" w:rsidP="00D30444">
      <w:pPr>
        <w:pStyle w:val="aLCPHeading"/>
      </w:pPr>
    </w:p>
    <w:p w:rsidR="00A0243D" w:rsidRDefault="00A0243D" w:rsidP="00A0243D">
      <w:pPr>
        <w:jc w:val="center"/>
        <w:rPr>
          <w:b/>
          <w:sz w:val="44"/>
          <w:u w:val="single"/>
        </w:rPr>
      </w:pPr>
    </w:p>
    <w:p w:rsidR="00711BCF" w:rsidRDefault="00B90CE3" w:rsidP="00711BCF">
      <w:pPr>
        <w:rPr>
          <w:sz w:val="26"/>
          <w:szCs w:val="26"/>
        </w:rPr>
      </w:pPr>
      <w:r>
        <w:rPr>
          <w:sz w:val="26"/>
          <w:szCs w:val="26"/>
        </w:rPr>
        <w:t>Reviewed</w:t>
      </w:r>
      <w:r w:rsidR="00CB77BD">
        <w:rPr>
          <w:sz w:val="26"/>
          <w:szCs w:val="26"/>
        </w:rPr>
        <w:t xml:space="preserve">: </w:t>
      </w:r>
      <w:r w:rsidR="005D6092">
        <w:rPr>
          <w:sz w:val="26"/>
          <w:szCs w:val="26"/>
        </w:rPr>
        <w:t>March 2017</w:t>
      </w:r>
    </w:p>
    <w:p w:rsidR="001E7A0D" w:rsidRDefault="00FF3240" w:rsidP="00711BCF">
      <w:pPr>
        <w:rPr>
          <w:sz w:val="26"/>
          <w:szCs w:val="26"/>
        </w:rPr>
      </w:pPr>
      <w:r>
        <w:rPr>
          <w:sz w:val="26"/>
          <w:szCs w:val="26"/>
        </w:rPr>
        <w:t xml:space="preserve">Staff: </w:t>
      </w:r>
      <w:r w:rsidR="005D6092">
        <w:rPr>
          <w:sz w:val="26"/>
          <w:szCs w:val="26"/>
        </w:rPr>
        <w:t>March 2017</w:t>
      </w:r>
    </w:p>
    <w:p w:rsidR="00711BCF" w:rsidRDefault="001D66DC" w:rsidP="00711BCF">
      <w:pPr>
        <w:rPr>
          <w:sz w:val="26"/>
          <w:szCs w:val="26"/>
        </w:rPr>
      </w:pPr>
      <w:r>
        <w:rPr>
          <w:sz w:val="26"/>
          <w:szCs w:val="26"/>
        </w:rPr>
        <w:t xml:space="preserve">Approved by Governors: </w:t>
      </w:r>
      <w:r w:rsidR="003A5174">
        <w:rPr>
          <w:sz w:val="26"/>
          <w:szCs w:val="26"/>
        </w:rPr>
        <w:t>Awaiting Approval</w:t>
      </w:r>
      <w:r w:rsidR="005D6092">
        <w:rPr>
          <w:sz w:val="26"/>
          <w:szCs w:val="26"/>
        </w:rPr>
        <w:t>, Summer 2017</w:t>
      </w:r>
    </w:p>
    <w:p w:rsidR="001D66DC" w:rsidRDefault="00711BCF" w:rsidP="00711BCF">
      <w:pPr>
        <w:rPr>
          <w:sz w:val="26"/>
          <w:szCs w:val="26"/>
        </w:rPr>
      </w:pPr>
      <w:r>
        <w:rPr>
          <w:sz w:val="26"/>
          <w:szCs w:val="26"/>
        </w:rPr>
        <w:t xml:space="preserve">Review date: </w:t>
      </w:r>
      <w:r w:rsidR="005D6092">
        <w:rPr>
          <w:sz w:val="26"/>
          <w:szCs w:val="26"/>
        </w:rPr>
        <w:t>March 2019</w:t>
      </w:r>
    </w:p>
    <w:p w:rsidR="00AC1C6E" w:rsidRDefault="00AC1C6E" w:rsidP="00711BCF">
      <w:pPr>
        <w:rPr>
          <w:sz w:val="26"/>
          <w:szCs w:val="26"/>
        </w:rPr>
      </w:pPr>
    </w:p>
    <w:p w:rsidR="006D11D4" w:rsidRDefault="006D11D4" w:rsidP="00711BCF">
      <w:pPr>
        <w:rPr>
          <w:sz w:val="26"/>
          <w:szCs w:val="26"/>
        </w:rPr>
      </w:pPr>
    </w:p>
    <w:p w:rsidR="008D363A" w:rsidRPr="008D363A" w:rsidRDefault="008D363A" w:rsidP="008D363A">
      <w:pPr>
        <w:rPr>
          <w:sz w:val="22"/>
          <w:szCs w:val="22"/>
          <w:lang w:val="en-US"/>
        </w:rPr>
      </w:pPr>
    </w:p>
    <w:p w:rsidR="00C97531" w:rsidRDefault="00C97531" w:rsidP="00C97531">
      <w:pPr>
        <w:rPr>
          <w:rFonts w:cs="Arial"/>
        </w:rPr>
      </w:pPr>
    </w:p>
    <w:p w:rsidR="003A5174" w:rsidRPr="003A5174" w:rsidRDefault="003A5174" w:rsidP="003E0F06">
      <w:pPr>
        <w:spacing w:after="200" w:line="276" w:lineRule="auto"/>
        <w:jc w:val="center"/>
        <w:rPr>
          <w:rFonts w:asciiTheme="minorHAnsi" w:eastAsiaTheme="minorHAnsi" w:hAnsiTheme="minorHAnsi" w:cstheme="minorBidi"/>
          <w:b/>
          <w:szCs w:val="22"/>
        </w:rPr>
      </w:pPr>
      <w:r w:rsidRPr="003A5174">
        <w:rPr>
          <w:rFonts w:asciiTheme="minorHAnsi" w:eastAsiaTheme="minorHAnsi" w:hAnsiTheme="minorHAnsi" w:cstheme="minorBidi"/>
          <w:b/>
          <w:szCs w:val="22"/>
        </w:rPr>
        <w:lastRenderedPageBreak/>
        <w:t xml:space="preserve">Policy for Effective Pupil Premium Spending    </w:t>
      </w:r>
    </w:p>
    <w:p w:rsidR="003A5174" w:rsidRPr="003A5174" w:rsidRDefault="003A5174" w:rsidP="003A5174">
      <w:pPr>
        <w:spacing w:after="200" w:line="276" w:lineRule="auto"/>
        <w:rPr>
          <w:rFonts w:asciiTheme="minorHAnsi" w:eastAsiaTheme="minorHAnsi" w:hAnsiTheme="minorHAnsi" w:cstheme="minorBidi"/>
          <w:b/>
          <w:sz w:val="22"/>
          <w:szCs w:val="22"/>
        </w:rPr>
      </w:pPr>
      <w:r w:rsidRPr="003A5174">
        <w:rPr>
          <w:rFonts w:asciiTheme="minorHAnsi" w:eastAsiaTheme="minorHAnsi" w:hAnsiTheme="minorHAnsi" w:cstheme="minorBidi"/>
          <w:b/>
          <w:sz w:val="22"/>
          <w:szCs w:val="22"/>
        </w:rPr>
        <w:t>Background</w:t>
      </w:r>
    </w:p>
    <w:p w:rsidR="003A5174" w:rsidRPr="003A5174" w:rsidRDefault="003A5174" w:rsidP="003A5174">
      <w:pPr>
        <w:spacing w:after="200" w:line="276" w:lineRule="auto"/>
        <w:rPr>
          <w:rFonts w:asciiTheme="minorHAnsi" w:eastAsiaTheme="minorHAnsi" w:hAnsiTheme="minorHAnsi" w:cstheme="minorBidi"/>
          <w:sz w:val="22"/>
          <w:szCs w:val="22"/>
        </w:rPr>
      </w:pPr>
      <w:r w:rsidRPr="003A5174">
        <w:rPr>
          <w:rFonts w:asciiTheme="minorHAnsi" w:eastAsiaTheme="minorHAnsi" w:hAnsiTheme="minorHAnsi" w:cstheme="minorBidi"/>
          <w:sz w:val="22"/>
          <w:szCs w:val="22"/>
        </w:rPr>
        <w:t xml:space="preserve">The Pupil Premium is allocated by local authorities, or the </w:t>
      </w:r>
      <w:proofErr w:type="spellStart"/>
      <w:r w:rsidRPr="003A5174">
        <w:rPr>
          <w:rFonts w:asciiTheme="minorHAnsi" w:eastAsiaTheme="minorHAnsi" w:hAnsiTheme="minorHAnsi" w:cstheme="minorBidi"/>
          <w:sz w:val="22"/>
          <w:szCs w:val="22"/>
        </w:rPr>
        <w:t>DfE</w:t>
      </w:r>
      <w:proofErr w:type="spellEnd"/>
      <w:r w:rsidRPr="003A5174">
        <w:rPr>
          <w:rFonts w:asciiTheme="minorHAnsi" w:eastAsiaTheme="minorHAnsi" w:hAnsiTheme="minorHAnsi" w:cstheme="minorBidi"/>
          <w:sz w:val="22"/>
          <w:szCs w:val="22"/>
        </w:rPr>
        <w:t>, to publicly funded schools and academies with pupils between Foundation Stage 2 and Year 11, on roll in January of each year, that are known to have been eligible for free school meals (FSM) at any time in the last six years (so-called Ever 6 Pupils). The grant per eligible primary-aged pupil is £</w:t>
      </w:r>
      <w:r w:rsidR="003E7CD7">
        <w:rPr>
          <w:rFonts w:asciiTheme="minorHAnsi" w:eastAsiaTheme="minorHAnsi" w:hAnsiTheme="minorHAnsi" w:cstheme="minorBidi"/>
          <w:sz w:val="22"/>
          <w:szCs w:val="22"/>
        </w:rPr>
        <w:t>132</w:t>
      </w:r>
      <w:r w:rsidR="00C90A2E">
        <w:rPr>
          <w:rFonts w:asciiTheme="minorHAnsi" w:eastAsiaTheme="minorHAnsi" w:hAnsiTheme="minorHAnsi" w:cstheme="minorBidi"/>
          <w:sz w:val="22"/>
          <w:szCs w:val="22"/>
        </w:rPr>
        <w:t>0</w:t>
      </w:r>
      <w:r w:rsidRPr="003A5174">
        <w:rPr>
          <w:rFonts w:asciiTheme="minorHAnsi" w:eastAsiaTheme="minorHAnsi" w:hAnsiTheme="minorHAnsi" w:cstheme="minorBidi"/>
          <w:sz w:val="22"/>
          <w:szCs w:val="22"/>
        </w:rPr>
        <w:t xml:space="preserve"> for the financ</w:t>
      </w:r>
      <w:r w:rsidR="003E7CD7">
        <w:rPr>
          <w:rFonts w:asciiTheme="minorHAnsi" w:eastAsiaTheme="minorHAnsi" w:hAnsiTheme="minorHAnsi" w:cstheme="minorBidi"/>
          <w:sz w:val="22"/>
          <w:szCs w:val="22"/>
        </w:rPr>
        <w:t>ial year 2016-17</w:t>
      </w:r>
      <w:r w:rsidRPr="003A5174">
        <w:rPr>
          <w:rFonts w:asciiTheme="minorHAnsi" w:eastAsiaTheme="minorHAnsi" w:hAnsiTheme="minorHAnsi" w:cstheme="minorBidi"/>
          <w:sz w:val="22"/>
          <w:szCs w:val="22"/>
        </w:rPr>
        <w:t xml:space="preserve">. Schools have the freedom to spend the Premium, which is additional to their underlying budget, in a way they think will best support raising the achievement of funded pupils in comparison with their non-Pupil Premium peers within the school and nationally, whatever their academic starting point and potential. </w:t>
      </w:r>
    </w:p>
    <w:p w:rsidR="003A5174" w:rsidRPr="003A5174" w:rsidRDefault="003A5174" w:rsidP="003A5174">
      <w:pPr>
        <w:spacing w:after="200" w:line="276" w:lineRule="auto"/>
        <w:rPr>
          <w:rFonts w:asciiTheme="minorHAnsi" w:eastAsiaTheme="minorHAnsi" w:hAnsiTheme="minorHAnsi" w:cstheme="minorBidi"/>
          <w:sz w:val="22"/>
          <w:szCs w:val="22"/>
        </w:rPr>
      </w:pPr>
      <w:r w:rsidRPr="003A5174">
        <w:rPr>
          <w:rFonts w:asciiTheme="minorHAnsi" w:eastAsiaTheme="minorHAnsi" w:hAnsiTheme="minorHAnsi" w:cstheme="minorBidi"/>
          <w:sz w:val="22"/>
          <w:szCs w:val="22"/>
        </w:rPr>
        <w:t xml:space="preserve">Pupil Premium Plus pupils are looked after children (LACs) and are entitled to </w:t>
      </w:r>
      <w:r w:rsidR="003E7CD7">
        <w:rPr>
          <w:rFonts w:asciiTheme="minorHAnsi" w:eastAsiaTheme="minorHAnsi" w:hAnsiTheme="minorHAnsi" w:cstheme="minorBidi"/>
          <w:sz w:val="22"/>
          <w:szCs w:val="22"/>
        </w:rPr>
        <w:t>£1900 in the financial year 2016-17</w:t>
      </w:r>
      <w:bookmarkStart w:id="0" w:name="_GoBack"/>
      <w:bookmarkEnd w:id="0"/>
      <w:r w:rsidRPr="003A5174">
        <w:rPr>
          <w:rFonts w:asciiTheme="minorHAnsi" w:eastAsiaTheme="minorHAnsi" w:hAnsiTheme="minorHAnsi" w:cstheme="minorBidi"/>
          <w:sz w:val="22"/>
          <w:szCs w:val="22"/>
        </w:rPr>
        <w:t>. Schools are now accountable to the LA Virtual School Headteacher for the ways in which funding is spent, so it may be held back until the VSH is satisfied with plans in respect of each pupil.</w:t>
      </w:r>
    </w:p>
    <w:p w:rsidR="003A5174" w:rsidRPr="003A5174" w:rsidRDefault="003A5174" w:rsidP="003A5174">
      <w:pPr>
        <w:spacing w:after="200" w:line="276" w:lineRule="auto"/>
        <w:rPr>
          <w:rFonts w:asciiTheme="minorHAnsi" w:eastAsiaTheme="minorHAnsi" w:hAnsiTheme="minorHAnsi" w:cstheme="minorBidi"/>
          <w:sz w:val="22"/>
          <w:szCs w:val="22"/>
        </w:rPr>
      </w:pPr>
      <w:r w:rsidRPr="003A5174">
        <w:rPr>
          <w:rFonts w:asciiTheme="minorHAnsi" w:eastAsiaTheme="minorHAnsi" w:hAnsiTheme="minorHAnsi" w:cstheme="minorBidi"/>
          <w:sz w:val="22"/>
          <w:szCs w:val="22"/>
        </w:rPr>
        <w:t>The targeted and strategic use of Pupil Premium will support us in achieving our overall vision.</w:t>
      </w:r>
    </w:p>
    <w:p w:rsidR="003A5174" w:rsidRPr="003A5174" w:rsidRDefault="003A5174" w:rsidP="003A5174">
      <w:pPr>
        <w:spacing w:before="240" w:after="200" w:line="276" w:lineRule="auto"/>
        <w:rPr>
          <w:rFonts w:asciiTheme="minorHAnsi" w:eastAsiaTheme="minorHAnsi" w:hAnsiTheme="minorHAnsi" w:cstheme="minorBidi"/>
          <w:b/>
          <w:sz w:val="22"/>
          <w:szCs w:val="22"/>
        </w:rPr>
      </w:pPr>
      <w:r w:rsidRPr="003A5174">
        <w:rPr>
          <w:rFonts w:asciiTheme="minorHAnsi" w:eastAsiaTheme="minorHAnsi" w:hAnsiTheme="minorHAnsi" w:cstheme="minorBidi"/>
          <w:b/>
          <w:sz w:val="22"/>
          <w:szCs w:val="22"/>
        </w:rPr>
        <w:t>Principles</w:t>
      </w:r>
    </w:p>
    <w:p w:rsidR="003A5174" w:rsidRPr="003A5174" w:rsidRDefault="003A5174" w:rsidP="003A5174">
      <w:pPr>
        <w:numPr>
          <w:ilvl w:val="0"/>
          <w:numId w:val="28"/>
        </w:numPr>
        <w:spacing w:after="120" w:line="276" w:lineRule="auto"/>
        <w:ind w:left="714" w:hanging="357"/>
        <w:rPr>
          <w:rFonts w:asciiTheme="minorHAnsi" w:eastAsiaTheme="minorHAnsi" w:hAnsiTheme="minorHAnsi" w:cstheme="minorBidi"/>
          <w:sz w:val="22"/>
          <w:szCs w:val="22"/>
        </w:rPr>
      </w:pPr>
      <w:r w:rsidRPr="003A5174">
        <w:rPr>
          <w:rFonts w:asciiTheme="minorHAnsi" w:eastAsiaTheme="minorHAnsi" w:hAnsiTheme="minorHAnsi" w:cstheme="minorBidi"/>
          <w:sz w:val="22"/>
          <w:szCs w:val="22"/>
        </w:rPr>
        <w:t>The Head Teacher will be responsible for Pupil Premium provision, with specific delegated responsibilities taken by a developing leader and members of the Senior Leadership Team or wider school staff (e.g. English and maths provision, welfare and inclusion support)</w:t>
      </w:r>
    </w:p>
    <w:p w:rsidR="003A5174" w:rsidRPr="003A5174" w:rsidRDefault="003A5174" w:rsidP="003A5174">
      <w:pPr>
        <w:numPr>
          <w:ilvl w:val="0"/>
          <w:numId w:val="28"/>
        </w:numPr>
        <w:spacing w:after="120" w:line="276" w:lineRule="auto"/>
        <w:ind w:left="714" w:hanging="357"/>
        <w:rPr>
          <w:rFonts w:asciiTheme="minorHAnsi" w:eastAsiaTheme="minorHAnsi" w:hAnsiTheme="minorHAnsi" w:cstheme="minorBidi"/>
          <w:sz w:val="22"/>
          <w:szCs w:val="22"/>
        </w:rPr>
      </w:pPr>
      <w:r w:rsidRPr="003A5174">
        <w:rPr>
          <w:rFonts w:asciiTheme="minorHAnsi" w:eastAsiaTheme="minorHAnsi" w:hAnsiTheme="minorHAnsi" w:cstheme="minorBidi"/>
          <w:sz w:val="22"/>
          <w:szCs w:val="22"/>
        </w:rPr>
        <w:t>We will ensure that teaching and learning opportunities meet the needs of all pupils, since our primary purpose is to ensure that quality first teaching (QFT) is provided throughout the school</w:t>
      </w:r>
    </w:p>
    <w:p w:rsidR="003A5174" w:rsidRPr="003A5174" w:rsidRDefault="003A5174" w:rsidP="003A5174">
      <w:pPr>
        <w:numPr>
          <w:ilvl w:val="0"/>
          <w:numId w:val="28"/>
        </w:numPr>
        <w:spacing w:after="120" w:line="276" w:lineRule="auto"/>
        <w:ind w:left="714" w:hanging="357"/>
        <w:rPr>
          <w:rFonts w:asciiTheme="minorHAnsi" w:eastAsiaTheme="minorHAnsi" w:hAnsiTheme="minorHAnsi" w:cstheme="minorBidi"/>
          <w:sz w:val="22"/>
          <w:szCs w:val="22"/>
        </w:rPr>
      </w:pPr>
      <w:r w:rsidRPr="003A5174">
        <w:rPr>
          <w:rFonts w:asciiTheme="minorHAnsi" w:eastAsiaTheme="minorHAnsi" w:hAnsiTheme="minorHAnsi" w:cstheme="minorBidi"/>
          <w:sz w:val="22"/>
          <w:szCs w:val="22"/>
        </w:rPr>
        <w:t>We will ensure that appropriate provision is made for pupils who belong to vulnerable groups; this includes ensuring that the needs of socially disadvantaged pupils are adequately assessed and addressed</w:t>
      </w:r>
    </w:p>
    <w:p w:rsidR="003A5174" w:rsidRPr="003A5174" w:rsidRDefault="003A5174" w:rsidP="003A5174">
      <w:pPr>
        <w:numPr>
          <w:ilvl w:val="0"/>
          <w:numId w:val="28"/>
        </w:numPr>
        <w:spacing w:after="120" w:line="276" w:lineRule="auto"/>
        <w:ind w:left="714" w:hanging="357"/>
        <w:rPr>
          <w:rFonts w:asciiTheme="minorHAnsi" w:eastAsiaTheme="minorHAnsi" w:hAnsiTheme="minorHAnsi" w:cstheme="minorBidi"/>
          <w:sz w:val="22"/>
          <w:szCs w:val="22"/>
        </w:rPr>
      </w:pPr>
      <w:r w:rsidRPr="003A5174">
        <w:rPr>
          <w:rFonts w:asciiTheme="minorHAnsi" w:eastAsiaTheme="minorHAnsi" w:hAnsiTheme="minorHAnsi" w:cstheme="minorBidi"/>
          <w:sz w:val="22"/>
          <w:szCs w:val="22"/>
        </w:rPr>
        <w:t>In making provision for socially disadvantaged pupils, we recognise that not all pupils who receive free school meals will be socially disadvantaged</w:t>
      </w:r>
    </w:p>
    <w:p w:rsidR="003A5174" w:rsidRPr="00F31D65" w:rsidRDefault="003A5174" w:rsidP="003A5174">
      <w:pPr>
        <w:numPr>
          <w:ilvl w:val="0"/>
          <w:numId w:val="28"/>
        </w:numPr>
        <w:spacing w:after="120" w:line="276" w:lineRule="auto"/>
        <w:ind w:left="714" w:hanging="357"/>
        <w:rPr>
          <w:rFonts w:asciiTheme="minorHAnsi" w:eastAsiaTheme="minorHAnsi" w:hAnsiTheme="minorHAnsi" w:cstheme="minorBidi"/>
          <w:color w:val="FF0000"/>
          <w:sz w:val="22"/>
          <w:szCs w:val="22"/>
        </w:rPr>
      </w:pPr>
      <w:r w:rsidRPr="00F31D65">
        <w:rPr>
          <w:rFonts w:asciiTheme="minorHAnsi" w:eastAsiaTheme="minorHAnsi" w:hAnsiTheme="minorHAnsi" w:cstheme="minorBidi"/>
          <w:color w:val="FF0000"/>
          <w:sz w:val="22"/>
          <w:szCs w:val="22"/>
        </w:rPr>
        <w:t xml:space="preserve">We recognise that not all pupils who are socially disadvantaged are registered or qualify for Free School Meals (FSM), so we will ensure that entitled parents and carers are supported sensitively in applying for the meals, </w:t>
      </w:r>
      <w:r w:rsidR="00F31D65" w:rsidRPr="00F31D65">
        <w:rPr>
          <w:rFonts w:asciiTheme="minorHAnsi" w:eastAsiaTheme="minorHAnsi" w:hAnsiTheme="minorHAnsi" w:cstheme="minorBidi"/>
          <w:color w:val="FF0000"/>
          <w:sz w:val="22"/>
          <w:szCs w:val="22"/>
        </w:rPr>
        <w:t>and</w:t>
      </w:r>
      <w:r w:rsidRPr="00F31D65">
        <w:rPr>
          <w:rFonts w:asciiTheme="minorHAnsi" w:eastAsiaTheme="minorHAnsi" w:hAnsiTheme="minorHAnsi" w:cstheme="minorBidi"/>
          <w:color w:val="FF0000"/>
          <w:sz w:val="22"/>
          <w:szCs w:val="22"/>
        </w:rPr>
        <w:t xml:space="preserve"> therefore the additional funding</w:t>
      </w:r>
      <w:r w:rsidR="00F31D65" w:rsidRPr="00F31D65">
        <w:rPr>
          <w:rFonts w:asciiTheme="minorHAnsi" w:eastAsiaTheme="minorHAnsi" w:hAnsiTheme="minorHAnsi" w:cstheme="minorBidi"/>
          <w:color w:val="FF0000"/>
          <w:sz w:val="22"/>
          <w:szCs w:val="22"/>
        </w:rPr>
        <w:t xml:space="preserve"> and those children who are</w:t>
      </w:r>
    </w:p>
    <w:p w:rsidR="003A5174" w:rsidRPr="003A5174" w:rsidRDefault="003A5174" w:rsidP="003A5174">
      <w:pPr>
        <w:numPr>
          <w:ilvl w:val="0"/>
          <w:numId w:val="28"/>
        </w:numPr>
        <w:spacing w:after="120" w:line="276" w:lineRule="auto"/>
        <w:ind w:left="714" w:hanging="357"/>
        <w:rPr>
          <w:rFonts w:asciiTheme="minorHAnsi" w:eastAsiaTheme="minorHAnsi" w:hAnsiTheme="minorHAnsi" w:cstheme="minorBidi"/>
          <w:sz w:val="22"/>
          <w:szCs w:val="22"/>
        </w:rPr>
      </w:pPr>
      <w:r w:rsidRPr="003A5174">
        <w:rPr>
          <w:rFonts w:asciiTheme="minorHAnsi" w:eastAsiaTheme="minorHAnsi" w:hAnsiTheme="minorHAnsi" w:cstheme="minorBidi"/>
          <w:sz w:val="22"/>
          <w:szCs w:val="22"/>
        </w:rPr>
        <w:t>Pupil Premium funding will be allocated to those pupils who are eligible, including proportional funding of strategies accessed by Pupil Premium  and non-Pupil Premium children alike</w:t>
      </w:r>
    </w:p>
    <w:p w:rsidR="003A5174" w:rsidRPr="003A5174" w:rsidRDefault="003A5174" w:rsidP="003A5174">
      <w:pPr>
        <w:numPr>
          <w:ilvl w:val="0"/>
          <w:numId w:val="28"/>
        </w:numPr>
        <w:spacing w:after="120" w:line="276" w:lineRule="auto"/>
        <w:ind w:left="709" w:hanging="352"/>
        <w:rPr>
          <w:rFonts w:asciiTheme="minorHAnsi" w:eastAsiaTheme="minorHAnsi" w:hAnsiTheme="minorHAnsi" w:cstheme="minorBidi"/>
          <w:sz w:val="22"/>
          <w:szCs w:val="22"/>
        </w:rPr>
      </w:pPr>
      <w:r w:rsidRPr="003A5174">
        <w:rPr>
          <w:rFonts w:asciiTheme="minorHAnsi" w:eastAsiaTheme="minorHAnsi" w:hAnsiTheme="minorHAnsi" w:cstheme="minorBidi"/>
          <w:sz w:val="22"/>
          <w:szCs w:val="22"/>
        </w:rPr>
        <w:t>The majority of our work through the Pupil Premium will be aimed at accelerating progress, moving children to at least age related expectations (ARE) especially in English and maths, but even further where they have the potential to achieve beyond ARE</w:t>
      </w:r>
    </w:p>
    <w:p w:rsidR="003A5174" w:rsidRPr="003A5174" w:rsidRDefault="003A5174" w:rsidP="003A5174">
      <w:pPr>
        <w:numPr>
          <w:ilvl w:val="0"/>
          <w:numId w:val="28"/>
        </w:numPr>
        <w:spacing w:after="120" w:line="276" w:lineRule="auto"/>
        <w:ind w:left="709" w:hanging="352"/>
        <w:rPr>
          <w:rFonts w:asciiTheme="minorHAnsi" w:eastAsiaTheme="minorHAnsi" w:hAnsiTheme="minorHAnsi" w:cstheme="minorBidi"/>
          <w:sz w:val="22"/>
          <w:szCs w:val="22"/>
        </w:rPr>
      </w:pPr>
      <w:r w:rsidRPr="003A5174">
        <w:rPr>
          <w:rFonts w:asciiTheme="minorHAnsi" w:eastAsiaTheme="minorHAnsi" w:hAnsiTheme="minorHAnsi" w:cstheme="minorBidi"/>
          <w:sz w:val="22"/>
          <w:szCs w:val="22"/>
        </w:rPr>
        <w:t xml:space="preserve">We will also use Pupil Premium in areas where eligible pupils show a particular aptitude, but where their parents’ financial circumstances prevent them from accessing specialist coaching or instruction </w:t>
      </w:r>
    </w:p>
    <w:p w:rsidR="003A5174" w:rsidRPr="003A5174" w:rsidRDefault="003A5174" w:rsidP="003A5174">
      <w:pPr>
        <w:numPr>
          <w:ilvl w:val="0"/>
          <w:numId w:val="28"/>
        </w:numPr>
        <w:spacing w:after="120" w:line="276" w:lineRule="auto"/>
        <w:ind w:left="714" w:hanging="357"/>
        <w:rPr>
          <w:rFonts w:asciiTheme="minorHAnsi" w:eastAsiaTheme="minorHAnsi" w:hAnsiTheme="minorHAnsi" w:cstheme="minorBidi"/>
          <w:sz w:val="22"/>
          <w:szCs w:val="22"/>
        </w:rPr>
      </w:pPr>
      <w:r w:rsidRPr="003A5174">
        <w:rPr>
          <w:rFonts w:asciiTheme="minorHAnsi" w:eastAsiaTheme="minorHAnsi" w:hAnsiTheme="minorHAnsi" w:cstheme="minorBidi"/>
          <w:sz w:val="22"/>
          <w:szCs w:val="22"/>
        </w:rPr>
        <w:t>The Pupil Premium funding will be allocated to a series of interventions grouped progressively, the ultimate outcome of which will be that pupils will achieve their academic and personal potential (see detail below)</w:t>
      </w:r>
    </w:p>
    <w:p w:rsidR="003A5174" w:rsidRPr="003A5174" w:rsidRDefault="003A5174" w:rsidP="003A5174">
      <w:pPr>
        <w:numPr>
          <w:ilvl w:val="0"/>
          <w:numId w:val="28"/>
        </w:numPr>
        <w:spacing w:after="120" w:line="276" w:lineRule="auto"/>
        <w:ind w:left="714" w:hanging="357"/>
        <w:rPr>
          <w:rFonts w:asciiTheme="minorHAnsi" w:eastAsiaTheme="minorHAnsi" w:hAnsiTheme="minorHAnsi" w:cstheme="minorBidi"/>
          <w:sz w:val="22"/>
          <w:szCs w:val="22"/>
        </w:rPr>
      </w:pPr>
      <w:r w:rsidRPr="003A5174">
        <w:rPr>
          <w:rFonts w:asciiTheme="minorHAnsi" w:eastAsiaTheme="minorHAnsi" w:hAnsiTheme="minorHAnsi" w:cstheme="minorBidi"/>
          <w:sz w:val="22"/>
          <w:szCs w:val="22"/>
        </w:rPr>
        <w:t>Funded interventions will include pastoral support where appropriate e.g. attendance support, family liaison, development of social skills (see detail below)</w:t>
      </w:r>
    </w:p>
    <w:p w:rsidR="003A5174" w:rsidRPr="003A5174" w:rsidRDefault="003A5174" w:rsidP="003A5174">
      <w:pPr>
        <w:numPr>
          <w:ilvl w:val="0"/>
          <w:numId w:val="28"/>
        </w:numPr>
        <w:spacing w:after="120" w:line="276" w:lineRule="auto"/>
        <w:ind w:left="714" w:hanging="357"/>
        <w:rPr>
          <w:rFonts w:asciiTheme="minorHAnsi" w:eastAsiaTheme="minorHAnsi" w:hAnsiTheme="minorHAnsi" w:cstheme="minorBidi"/>
          <w:sz w:val="22"/>
          <w:szCs w:val="22"/>
        </w:rPr>
      </w:pPr>
      <w:r w:rsidRPr="003A5174">
        <w:rPr>
          <w:rFonts w:asciiTheme="minorHAnsi" w:eastAsiaTheme="minorHAnsi" w:hAnsiTheme="minorHAnsi" w:cstheme="minorBidi"/>
          <w:sz w:val="22"/>
          <w:szCs w:val="22"/>
        </w:rPr>
        <w:t>Additional provision for SEN pupils will be funded through a combination of any SEN funding and their Pupil Premium allocation where applicable</w:t>
      </w:r>
    </w:p>
    <w:p w:rsidR="003A5174" w:rsidRPr="003A5174" w:rsidRDefault="003A5174" w:rsidP="003A5174">
      <w:pPr>
        <w:numPr>
          <w:ilvl w:val="0"/>
          <w:numId w:val="28"/>
        </w:numPr>
        <w:spacing w:after="120" w:line="276" w:lineRule="auto"/>
        <w:ind w:left="714" w:hanging="357"/>
        <w:rPr>
          <w:rFonts w:asciiTheme="minorHAnsi" w:eastAsiaTheme="minorHAnsi" w:hAnsiTheme="minorHAnsi" w:cstheme="minorBidi"/>
          <w:b/>
          <w:sz w:val="22"/>
          <w:szCs w:val="22"/>
        </w:rPr>
      </w:pPr>
      <w:r w:rsidRPr="003A5174">
        <w:rPr>
          <w:rFonts w:asciiTheme="minorHAnsi" w:eastAsiaTheme="minorHAnsi" w:hAnsiTheme="minorHAnsi" w:cstheme="minorBidi"/>
          <w:sz w:val="22"/>
          <w:szCs w:val="22"/>
        </w:rPr>
        <w:t>We will constantly monitor the effectiveness of strategies used and review provision in the light of tracking data and other evidence (e.g. Pupil Asset, Pupil Progress Meetings)</w:t>
      </w:r>
    </w:p>
    <w:p w:rsidR="003A5174" w:rsidRPr="003A5174" w:rsidRDefault="003A5174" w:rsidP="003A5174">
      <w:pPr>
        <w:numPr>
          <w:ilvl w:val="0"/>
          <w:numId w:val="28"/>
        </w:numPr>
        <w:spacing w:after="120" w:line="276" w:lineRule="auto"/>
        <w:ind w:left="720" w:hanging="363"/>
        <w:rPr>
          <w:rFonts w:asciiTheme="minorHAnsi" w:eastAsiaTheme="minorHAnsi" w:hAnsiTheme="minorHAnsi" w:cstheme="minorBidi"/>
          <w:b/>
          <w:sz w:val="22"/>
          <w:szCs w:val="22"/>
        </w:rPr>
      </w:pPr>
      <w:r w:rsidRPr="003A5174">
        <w:rPr>
          <w:rFonts w:asciiTheme="minorHAnsi" w:eastAsiaTheme="minorHAnsi" w:hAnsiTheme="minorHAnsi" w:cstheme="minorBidi"/>
          <w:sz w:val="22"/>
          <w:szCs w:val="22"/>
        </w:rPr>
        <w:t xml:space="preserve">We will involve the widest possible group of appropriate stakeholders, especially members of the staff team, the Governing Body, pupils and their families, in making suggestions about Pupil Premium strategies and evaluating their outcomes </w:t>
      </w:r>
    </w:p>
    <w:p w:rsidR="003A5174" w:rsidRPr="003A5174" w:rsidRDefault="003A5174" w:rsidP="003A5174">
      <w:pPr>
        <w:spacing w:before="240" w:after="120" w:line="276" w:lineRule="auto"/>
        <w:rPr>
          <w:rFonts w:asciiTheme="minorHAnsi" w:eastAsiaTheme="minorHAnsi" w:hAnsiTheme="minorHAnsi" w:cstheme="minorBidi"/>
          <w:b/>
          <w:sz w:val="22"/>
          <w:szCs w:val="22"/>
        </w:rPr>
      </w:pPr>
      <w:r w:rsidRPr="003A5174">
        <w:rPr>
          <w:rFonts w:asciiTheme="minorHAnsi" w:eastAsiaTheme="minorHAnsi" w:hAnsiTheme="minorHAnsi" w:cstheme="minorBidi"/>
          <w:b/>
          <w:sz w:val="22"/>
          <w:szCs w:val="22"/>
        </w:rPr>
        <w:t>Provision</w:t>
      </w:r>
    </w:p>
    <w:p w:rsidR="003A5174" w:rsidRPr="003A5174" w:rsidRDefault="003A5174" w:rsidP="003A5174">
      <w:pPr>
        <w:spacing w:after="200"/>
        <w:rPr>
          <w:rFonts w:asciiTheme="minorHAnsi" w:eastAsiaTheme="minorHAnsi" w:hAnsiTheme="minorHAnsi" w:cstheme="minorBidi"/>
          <w:sz w:val="22"/>
          <w:szCs w:val="22"/>
        </w:rPr>
      </w:pPr>
      <w:r w:rsidRPr="003A5174">
        <w:rPr>
          <w:rFonts w:asciiTheme="minorHAnsi" w:eastAsiaTheme="minorHAnsi" w:hAnsiTheme="minorHAnsi" w:cstheme="minorBidi"/>
          <w:sz w:val="22"/>
          <w:szCs w:val="22"/>
        </w:rPr>
        <w:t>The Senior Leadership Team and the Governing Body will consider evidence from a variety of sources, including: school’s own data, external evaluative material such as the Education Endowment Foundation Teaching and Learning Toolkit, Ofsted Case Studies and visits to other settings, when choosing which of the following QFT approaches or interventions will be appropriate for a particular group of Pupil Premium children, or an individual pupil:</w:t>
      </w:r>
    </w:p>
    <w:tbl>
      <w:tblPr>
        <w:tblStyle w:val="TableGrid"/>
        <w:tblW w:w="0" w:type="auto"/>
        <w:tblLook w:val="04A0" w:firstRow="1" w:lastRow="0" w:firstColumn="1" w:lastColumn="0" w:noHBand="0" w:noVBand="1"/>
      </w:tblPr>
      <w:tblGrid>
        <w:gridCol w:w="2660"/>
        <w:gridCol w:w="6582"/>
      </w:tblGrid>
      <w:tr w:rsidR="003A5174" w:rsidRPr="003A5174" w:rsidTr="00525A97">
        <w:tc>
          <w:tcPr>
            <w:tcW w:w="2660" w:type="dxa"/>
          </w:tcPr>
          <w:p w:rsidR="003A5174" w:rsidRPr="003A5174" w:rsidRDefault="003A5174" w:rsidP="003A5174">
            <w:pPr>
              <w:rPr>
                <w:rFonts w:asciiTheme="minorHAnsi" w:hAnsiTheme="minorHAnsi"/>
                <w:sz w:val="22"/>
                <w:szCs w:val="22"/>
              </w:rPr>
            </w:pPr>
            <w:r w:rsidRPr="003A5174">
              <w:rPr>
                <w:rFonts w:asciiTheme="minorHAnsi" w:hAnsiTheme="minorHAnsi"/>
                <w:sz w:val="22"/>
                <w:szCs w:val="22"/>
              </w:rPr>
              <w:t>Group</w:t>
            </w:r>
          </w:p>
        </w:tc>
        <w:tc>
          <w:tcPr>
            <w:tcW w:w="6582" w:type="dxa"/>
          </w:tcPr>
          <w:p w:rsidR="003A5174" w:rsidRPr="003A5174" w:rsidRDefault="003A5174" w:rsidP="003A5174">
            <w:pPr>
              <w:rPr>
                <w:rFonts w:asciiTheme="minorHAnsi" w:hAnsiTheme="minorHAnsi"/>
                <w:sz w:val="22"/>
                <w:szCs w:val="22"/>
              </w:rPr>
            </w:pPr>
            <w:r w:rsidRPr="003A5174">
              <w:rPr>
                <w:rFonts w:asciiTheme="minorHAnsi" w:hAnsiTheme="minorHAnsi"/>
                <w:sz w:val="22"/>
                <w:szCs w:val="22"/>
              </w:rPr>
              <w:t>Examples</w:t>
            </w:r>
          </w:p>
        </w:tc>
      </w:tr>
      <w:tr w:rsidR="003A5174" w:rsidRPr="003A5174" w:rsidTr="00525A97">
        <w:tc>
          <w:tcPr>
            <w:tcW w:w="2660" w:type="dxa"/>
          </w:tcPr>
          <w:p w:rsidR="003A5174" w:rsidRPr="003A5174" w:rsidRDefault="003A5174" w:rsidP="003A5174">
            <w:pPr>
              <w:rPr>
                <w:rFonts w:asciiTheme="minorHAnsi" w:hAnsiTheme="minorHAnsi"/>
                <w:sz w:val="22"/>
                <w:szCs w:val="22"/>
              </w:rPr>
            </w:pPr>
            <w:r w:rsidRPr="003A5174">
              <w:rPr>
                <w:rFonts w:asciiTheme="minorHAnsi" w:hAnsiTheme="minorHAnsi"/>
                <w:sz w:val="22"/>
                <w:szCs w:val="22"/>
              </w:rPr>
              <w:t>1 Family Engagement</w:t>
            </w:r>
          </w:p>
        </w:tc>
        <w:tc>
          <w:tcPr>
            <w:tcW w:w="6582" w:type="dxa"/>
          </w:tcPr>
          <w:p w:rsidR="003A5174" w:rsidRPr="003A5174" w:rsidRDefault="003A5174" w:rsidP="003A5174">
            <w:pPr>
              <w:numPr>
                <w:ilvl w:val="0"/>
                <w:numId w:val="28"/>
              </w:numPr>
              <w:spacing w:after="120"/>
              <w:ind w:left="641" w:hanging="357"/>
              <w:rPr>
                <w:rFonts w:asciiTheme="minorHAnsi" w:hAnsiTheme="minorHAnsi"/>
                <w:sz w:val="22"/>
                <w:szCs w:val="22"/>
              </w:rPr>
            </w:pPr>
            <w:r w:rsidRPr="003A5174">
              <w:rPr>
                <w:rFonts w:asciiTheme="minorHAnsi" w:hAnsiTheme="minorHAnsi"/>
                <w:sz w:val="22"/>
                <w:szCs w:val="22"/>
              </w:rPr>
              <w:t>Breakfast Club</w:t>
            </w:r>
          </w:p>
          <w:p w:rsidR="003A5174" w:rsidRPr="003A5174" w:rsidRDefault="003A5174" w:rsidP="003A5174">
            <w:pPr>
              <w:numPr>
                <w:ilvl w:val="0"/>
                <w:numId w:val="28"/>
              </w:numPr>
              <w:spacing w:after="120"/>
              <w:ind w:left="641" w:hanging="357"/>
              <w:rPr>
                <w:rFonts w:asciiTheme="minorHAnsi" w:hAnsiTheme="minorHAnsi"/>
                <w:sz w:val="22"/>
                <w:szCs w:val="22"/>
              </w:rPr>
            </w:pPr>
            <w:r w:rsidRPr="003A5174">
              <w:rPr>
                <w:rFonts w:asciiTheme="minorHAnsi" w:hAnsiTheme="minorHAnsi"/>
                <w:sz w:val="22"/>
                <w:szCs w:val="22"/>
              </w:rPr>
              <w:t xml:space="preserve">Pastoral Manager </w:t>
            </w:r>
          </w:p>
          <w:p w:rsidR="003A5174" w:rsidRPr="003A5174" w:rsidRDefault="003A5174" w:rsidP="003A5174">
            <w:pPr>
              <w:numPr>
                <w:ilvl w:val="0"/>
                <w:numId w:val="28"/>
              </w:numPr>
              <w:spacing w:after="120"/>
              <w:ind w:left="641" w:hanging="357"/>
              <w:rPr>
                <w:rFonts w:asciiTheme="minorHAnsi" w:hAnsiTheme="minorHAnsi"/>
                <w:sz w:val="22"/>
                <w:szCs w:val="22"/>
              </w:rPr>
            </w:pPr>
            <w:r w:rsidRPr="003A5174">
              <w:rPr>
                <w:rFonts w:asciiTheme="minorHAnsi" w:hAnsiTheme="minorHAnsi"/>
                <w:sz w:val="22"/>
                <w:szCs w:val="22"/>
              </w:rPr>
              <w:t>After School Club</w:t>
            </w:r>
          </w:p>
        </w:tc>
      </w:tr>
      <w:tr w:rsidR="003A5174" w:rsidRPr="003A5174" w:rsidTr="00525A97">
        <w:tc>
          <w:tcPr>
            <w:tcW w:w="2660" w:type="dxa"/>
          </w:tcPr>
          <w:p w:rsidR="003A5174" w:rsidRPr="003A5174" w:rsidRDefault="003A5174" w:rsidP="003A5174">
            <w:pPr>
              <w:rPr>
                <w:rFonts w:asciiTheme="minorHAnsi" w:hAnsiTheme="minorHAnsi"/>
                <w:sz w:val="22"/>
                <w:szCs w:val="22"/>
              </w:rPr>
            </w:pPr>
            <w:r w:rsidRPr="003A5174">
              <w:rPr>
                <w:rFonts w:asciiTheme="minorHAnsi" w:hAnsiTheme="minorHAnsi"/>
                <w:sz w:val="22"/>
                <w:szCs w:val="22"/>
              </w:rPr>
              <w:t>2 Attendance</w:t>
            </w:r>
          </w:p>
        </w:tc>
        <w:tc>
          <w:tcPr>
            <w:tcW w:w="6582" w:type="dxa"/>
          </w:tcPr>
          <w:p w:rsidR="003A5174" w:rsidRPr="003A5174" w:rsidRDefault="003A5174" w:rsidP="003A5174">
            <w:pPr>
              <w:numPr>
                <w:ilvl w:val="0"/>
                <w:numId w:val="28"/>
              </w:numPr>
              <w:spacing w:after="120"/>
              <w:ind w:left="641" w:hanging="357"/>
              <w:rPr>
                <w:rFonts w:asciiTheme="minorHAnsi" w:hAnsiTheme="minorHAnsi"/>
                <w:sz w:val="22"/>
                <w:szCs w:val="22"/>
              </w:rPr>
            </w:pPr>
            <w:r w:rsidRPr="003A5174">
              <w:rPr>
                <w:rFonts w:asciiTheme="minorHAnsi" w:hAnsiTheme="minorHAnsi"/>
                <w:sz w:val="22"/>
                <w:szCs w:val="22"/>
              </w:rPr>
              <w:t>Breakfast Club</w:t>
            </w:r>
          </w:p>
          <w:p w:rsidR="003A5174" w:rsidRPr="003A5174" w:rsidRDefault="003A5174" w:rsidP="003A5174">
            <w:pPr>
              <w:numPr>
                <w:ilvl w:val="0"/>
                <w:numId w:val="28"/>
              </w:numPr>
              <w:spacing w:after="120"/>
              <w:ind w:left="641" w:hanging="357"/>
              <w:rPr>
                <w:rFonts w:asciiTheme="minorHAnsi" w:hAnsiTheme="minorHAnsi"/>
                <w:sz w:val="22"/>
                <w:szCs w:val="22"/>
              </w:rPr>
            </w:pPr>
            <w:r w:rsidRPr="003A5174">
              <w:rPr>
                <w:rFonts w:asciiTheme="minorHAnsi" w:hAnsiTheme="minorHAnsi"/>
                <w:sz w:val="22"/>
                <w:szCs w:val="22"/>
              </w:rPr>
              <w:t>Pastoral Manager</w:t>
            </w:r>
          </w:p>
          <w:p w:rsidR="003A5174" w:rsidRPr="003A5174" w:rsidRDefault="003A5174" w:rsidP="003A5174">
            <w:pPr>
              <w:numPr>
                <w:ilvl w:val="0"/>
                <w:numId w:val="28"/>
              </w:numPr>
              <w:spacing w:after="120"/>
              <w:ind w:left="641" w:hanging="357"/>
              <w:rPr>
                <w:rFonts w:asciiTheme="minorHAnsi" w:hAnsiTheme="minorHAnsi"/>
                <w:sz w:val="22"/>
                <w:szCs w:val="22"/>
              </w:rPr>
            </w:pPr>
            <w:r w:rsidRPr="003A5174">
              <w:rPr>
                <w:rFonts w:asciiTheme="minorHAnsi" w:hAnsiTheme="minorHAnsi"/>
                <w:sz w:val="22"/>
                <w:szCs w:val="22"/>
              </w:rPr>
              <w:t>Reward trips and vouchers</w:t>
            </w:r>
          </w:p>
        </w:tc>
      </w:tr>
      <w:tr w:rsidR="003A5174" w:rsidRPr="003A5174" w:rsidTr="00525A97">
        <w:tc>
          <w:tcPr>
            <w:tcW w:w="2660" w:type="dxa"/>
          </w:tcPr>
          <w:p w:rsidR="003A5174" w:rsidRPr="003A5174" w:rsidRDefault="003A5174" w:rsidP="003A5174">
            <w:pPr>
              <w:rPr>
                <w:rFonts w:asciiTheme="minorHAnsi" w:hAnsiTheme="minorHAnsi"/>
                <w:sz w:val="22"/>
                <w:szCs w:val="22"/>
              </w:rPr>
            </w:pPr>
            <w:r w:rsidRPr="003A5174">
              <w:rPr>
                <w:rFonts w:asciiTheme="minorHAnsi" w:hAnsiTheme="minorHAnsi"/>
                <w:sz w:val="22"/>
                <w:szCs w:val="22"/>
              </w:rPr>
              <w:t>3 Engagement in Learning and widening experiences</w:t>
            </w:r>
          </w:p>
        </w:tc>
        <w:tc>
          <w:tcPr>
            <w:tcW w:w="6582" w:type="dxa"/>
          </w:tcPr>
          <w:p w:rsidR="003A5174" w:rsidRPr="003A5174" w:rsidRDefault="003A5174" w:rsidP="003A5174">
            <w:pPr>
              <w:numPr>
                <w:ilvl w:val="0"/>
                <w:numId w:val="28"/>
              </w:numPr>
              <w:spacing w:after="120"/>
              <w:ind w:left="641" w:hanging="357"/>
              <w:rPr>
                <w:rFonts w:asciiTheme="minorHAnsi" w:hAnsiTheme="minorHAnsi"/>
                <w:sz w:val="22"/>
                <w:szCs w:val="22"/>
              </w:rPr>
            </w:pPr>
            <w:r w:rsidRPr="003A5174">
              <w:rPr>
                <w:rFonts w:asciiTheme="minorHAnsi" w:hAnsiTheme="minorHAnsi"/>
                <w:sz w:val="22"/>
                <w:szCs w:val="22"/>
              </w:rPr>
              <w:t>Educational visits, including residential trips (or pro rata contribution to the overall cost)</w:t>
            </w:r>
          </w:p>
          <w:p w:rsidR="003A5174" w:rsidRPr="003A5174" w:rsidRDefault="003A5174" w:rsidP="003A5174">
            <w:pPr>
              <w:numPr>
                <w:ilvl w:val="0"/>
                <w:numId w:val="28"/>
              </w:numPr>
              <w:spacing w:after="120"/>
              <w:ind w:left="641" w:hanging="357"/>
              <w:rPr>
                <w:rFonts w:asciiTheme="minorHAnsi" w:hAnsiTheme="minorHAnsi"/>
                <w:sz w:val="22"/>
                <w:szCs w:val="22"/>
              </w:rPr>
            </w:pPr>
            <w:r w:rsidRPr="003A5174">
              <w:rPr>
                <w:rFonts w:asciiTheme="minorHAnsi" w:hAnsiTheme="minorHAnsi"/>
                <w:sz w:val="22"/>
                <w:szCs w:val="22"/>
              </w:rPr>
              <w:t xml:space="preserve">Visitors </w:t>
            </w:r>
          </w:p>
          <w:p w:rsidR="003A5174" w:rsidRPr="003A5174" w:rsidRDefault="003A5174" w:rsidP="003A5174">
            <w:pPr>
              <w:numPr>
                <w:ilvl w:val="0"/>
                <w:numId w:val="28"/>
              </w:numPr>
              <w:spacing w:after="120"/>
              <w:ind w:left="641" w:hanging="357"/>
              <w:rPr>
                <w:rFonts w:asciiTheme="minorHAnsi" w:hAnsiTheme="minorHAnsi"/>
                <w:sz w:val="22"/>
                <w:szCs w:val="22"/>
              </w:rPr>
            </w:pPr>
            <w:r w:rsidRPr="003A5174">
              <w:rPr>
                <w:rFonts w:asciiTheme="minorHAnsi" w:hAnsiTheme="minorHAnsi"/>
                <w:sz w:val="22"/>
                <w:szCs w:val="22"/>
              </w:rPr>
              <w:t>Lifestyle initiatives (Capoeira)</w:t>
            </w:r>
          </w:p>
          <w:p w:rsidR="003A5174" w:rsidRPr="003A5174" w:rsidRDefault="003A5174" w:rsidP="003A5174">
            <w:pPr>
              <w:numPr>
                <w:ilvl w:val="0"/>
                <w:numId w:val="28"/>
              </w:numPr>
              <w:spacing w:after="120"/>
              <w:ind w:left="641" w:hanging="357"/>
              <w:rPr>
                <w:rFonts w:asciiTheme="minorHAnsi" w:hAnsiTheme="minorHAnsi"/>
                <w:sz w:val="22"/>
                <w:szCs w:val="22"/>
              </w:rPr>
            </w:pPr>
            <w:r w:rsidRPr="003A5174">
              <w:rPr>
                <w:rFonts w:asciiTheme="minorHAnsi" w:hAnsiTheme="minorHAnsi"/>
                <w:sz w:val="22"/>
                <w:szCs w:val="22"/>
              </w:rPr>
              <w:t>Forest School</w:t>
            </w:r>
          </w:p>
          <w:p w:rsidR="003A5174" w:rsidRPr="003A5174" w:rsidRDefault="003A5174" w:rsidP="003A5174">
            <w:pPr>
              <w:numPr>
                <w:ilvl w:val="0"/>
                <w:numId w:val="28"/>
              </w:numPr>
              <w:spacing w:after="120"/>
              <w:ind w:left="641" w:hanging="357"/>
              <w:rPr>
                <w:rFonts w:asciiTheme="minorHAnsi" w:hAnsiTheme="minorHAnsi"/>
                <w:sz w:val="22"/>
                <w:szCs w:val="22"/>
              </w:rPr>
            </w:pPr>
            <w:r w:rsidRPr="003A5174">
              <w:rPr>
                <w:rFonts w:asciiTheme="minorHAnsi" w:hAnsiTheme="minorHAnsi"/>
                <w:sz w:val="22"/>
                <w:szCs w:val="22"/>
              </w:rPr>
              <w:t>Reminiscence Club</w:t>
            </w:r>
          </w:p>
          <w:p w:rsidR="003A5174" w:rsidRPr="003A5174" w:rsidRDefault="003A5174" w:rsidP="003A5174">
            <w:pPr>
              <w:numPr>
                <w:ilvl w:val="0"/>
                <w:numId w:val="28"/>
              </w:numPr>
              <w:spacing w:after="120"/>
              <w:ind w:left="641" w:hanging="357"/>
              <w:rPr>
                <w:rFonts w:asciiTheme="minorHAnsi" w:hAnsiTheme="minorHAnsi"/>
                <w:sz w:val="22"/>
                <w:szCs w:val="22"/>
              </w:rPr>
            </w:pPr>
            <w:r w:rsidRPr="003A5174">
              <w:rPr>
                <w:rFonts w:asciiTheme="minorHAnsi" w:hAnsiTheme="minorHAnsi"/>
                <w:sz w:val="22"/>
                <w:szCs w:val="22"/>
              </w:rPr>
              <w:t>Development of outside provision (training)</w:t>
            </w:r>
          </w:p>
          <w:p w:rsidR="003A5174" w:rsidRPr="003A5174" w:rsidRDefault="003A5174" w:rsidP="003A5174">
            <w:pPr>
              <w:numPr>
                <w:ilvl w:val="0"/>
                <w:numId w:val="28"/>
              </w:numPr>
              <w:spacing w:after="120"/>
              <w:ind w:left="641" w:hanging="357"/>
              <w:rPr>
                <w:rFonts w:asciiTheme="minorHAnsi" w:hAnsiTheme="minorHAnsi"/>
                <w:sz w:val="22"/>
                <w:szCs w:val="22"/>
              </w:rPr>
            </w:pPr>
            <w:r w:rsidRPr="003A5174">
              <w:rPr>
                <w:rFonts w:asciiTheme="minorHAnsi" w:hAnsiTheme="minorHAnsi"/>
                <w:sz w:val="22"/>
                <w:szCs w:val="22"/>
              </w:rPr>
              <w:t>Staffing of after-school clubs</w:t>
            </w:r>
          </w:p>
          <w:p w:rsidR="003A5174" w:rsidRDefault="003A5174" w:rsidP="003A5174">
            <w:pPr>
              <w:numPr>
                <w:ilvl w:val="0"/>
                <w:numId w:val="28"/>
              </w:numPr>
              <w:spacing w:after="120"/>
              <w:ind w:left="641" w:hanging="357"/>
              <w:rPr>
                <w:rFonts w:asciiTheme="minorHAnsi" w:hAnsiTheme="minorHAnsi"/>
                <w:sz w:val="22"/>
                <w:szCs w:val="22"/>
              </w:rPr>
            </w:pPr>
            <w:r w:rsidRPr="003A5174">
              <w:rPr>
                <w:rFonts w:asciiTheme="minorHAnsi" w:hAnsiTheme="minorHAnsi"/>
                <w:sz w:val="22"/>
                <w:szCs w:val="22"/>
              </w:rPr>
              <w:t>Transition support</w:t>
            </w:r>
          </w:p>
          <w:p w:rsidR="00F31D65" w:rsidRPr="003A5174" w:rsidRDefault="00F31D65" w:rsidP="003A5174">
            <w:pPr>
              <w:numPr>
                <w:ilvl w:val="0"/>
                <w:numId w:val="28"/>
              </w:numPr>
              <w:spacing w:after="120"/>
              <w:ind w:left="641" w:hanging="357"/>
              <w:rPr>
                <w:rFonts w:asciiTheme="minorHAnsi" w:hAnsiTheme="minorHAnsi"/>
                <w:sz w:val="22"/>
                <w:szCs w:val="22"/>
              </w:rPr>
            </w:pPr>
            <w:r>
              <w:rPr>
                <w:rFonts w:asciiTheme="minorHAnsi" w:hAnsiTheme="minorHAnsi"/>
                <w:sz w:val="22"/>
                <w:szCs w:val="22"/>
              </w:rPr>
              <w:t xml:space="preserve">Music tuition </w:t>
            </w:r>
          </w:p>
        </w:tc>
      </w:tr>
      <w:tr w:rsidR="003A5174" w:rsidRPr="003A5174" w:rsidTr="00525A97">
        <w:tc>
          <w:tcPr>
            <w:tcW w:w="2660" w:type="dxa"/>
          </w:tcPr>
          <w:p w:rsidR="003A5174" w:rsidRPr="003A5174" w:rsidRDefault="003A5174" w:rsidP="003A5174">
            <w:pPr>
              <w:rPr>
                <w:rFonts w:asciiTheme="minorHAnsi" w:hAnsiTheme="minorHAnsi"/>
                <w:sz w:val="22"/>
                <w:szCs w:val="22"/>
              </w:rPr>
            </w:pPr>
            <w:r w:rsidRPr="003A5174">
              <w:rPr>
                <w:rFonts w:asciiTheme="minorHAnsi" w:hAnsiTheme="minorHAnsi"/>
                <w:sz w:val="22"/>
                <w:szCs w:val="22"/>
              </w:rPr>
              <w:t>4 Accelerated Progress</w:t>
            </w:r>
          </w:p>
        </w:tc>
        <w:tc>
          <w:tcPr>
            <w:tcW w:w="6582" w:type="dxa"/>
          </w:tcPr>
          <w:p w:rsidR="003A5174" w:rsidRPr="003A5174" w:rsidRDefault="003A5174" w:rsidP="003A5174">
            <w:pPr>
              <w:numPr>
                <w:ilvl w:val="0"/>
                <w:numId w:val="28"/>
              </w:numPr>
              <w:spacing w:after="120"/>
              <w:ind w:left="641" w:hanging="357"/>
              <w:rPr>
                <w:rFonts w:asciiTheme="minorHAnsi" w:hAnsiTheme="minorHAnsi"/>
                <w:sz w:val="22"/>
                <w:szCs w:val="22"/>
              </w:rPr>
            </w:pPr>
            <w:r w:rsidRPr="003A5174">
              <w:rPr>
                <w:rFonts w:asciiTheme="minorHAnsi" w:hAnsiTheme="minorHAnsi"/>
                <w:sz w:val="22"/>
                <w:szCs w:val="22"/>
              </w:rPr>
              <w:t>English and Maths Cafes</w:t>
            </w:r>
          </w:p>
          <w:p w:rsidR="003A5174" w:rsidRPr="003A5174" w:rsidRDefault="003A5174" w:rsidP="003A5174">
            <w:pPr>
              <w:numPr>
                <w:ilvl w:val="0"/>
                <w:numId w:val="28"/>
              </w:numPr>
              <w:spacing w:after="120"/>
              <w:ind w:left="641" w:hanging="357"/>
              <w:rPr>
                <w:rFonts w:asciiTheme="minorHAnsi" w:hAnsiTheme="minorHAnsi"/>
                <w:sz w:val="22"/>
                <w:szCs w:val="22"/>
              </w:rPr>
            </w:pPr>
            <w:r w:rsidRPr="003A5174">
              <w:rPr>
                <w:rFonts w:asciiTheme="minorHAnsi" w:hAnsiTheme="minorHAnsi"/>
                <w:sz w:val="22"/>
                <w:szCs w:val="22"/>
              </w:rPr>
              <w:t>Y6 Holiday SATs Club</w:t>
            </w:r>
          </w:p>
          <w:p w:rsidR="003A5174" w:rsidRPr="003A5174" w:rsidRDefault="003A5174" w:rsidP="003A5174">
            <w:pPr>
              <w:numPr>
                <w:ilvl w:val="0"/>
                <w:numId w:val="28"/>
              </w:numPr>
              <w:spacing w:after="120"/>
              <w:ind w:left="641" w:hanging="357"/>
              <w:rPr>
                <w:rFonts w:asciiTheme="minorHAnsi" w:hAnsiTheme="minorHAnsi"/>
                <w:sz w:val="22"/>
                <w:szCs w:val="22"/>
              </w:rPr>
            </w:pPr>
            <w:r w:rsidRPr="003A5174">
              <w:rPr>
                <w:rFonts w:asciiTheme="minorHAnsi" w:hAnsiTheme="minorHAnsi"/>
                <w:sz w:val="22"/>
                <w:szCs w:val="22"/>
              </w:rPr>
              <w:t>Providing small group work with an experienced teacher focused on overcoming gaps in learning</w:t>
            </w:r>
          </w:p>
          <w:p w:rsidR="003A5174" w:rsidRPr="003A5174" w:rsidRDefault="003A5174" w:rsidP="003A5174">
            <w:pPr>
              <w:numPr>
                <w:ilvl w:val="0"/>
                <w:numId w:val="28"/>
              </w:numPr>
              <w:spacing w:after="120"/>
              <w:ind w:left="641" w:hanging="357"/>
              <w:rPr>
                <w:rFonts w:asciiTheme="minorHAnsi" w:hAnsiTheme="minorHAnsi"/>
                <w:sz w:val="22"/>
                <w:szCs w:val="22"/>
              </w:rPr>
            </w:pPr>
            <w:r w:rsidRPr="003A5174">
              <w:rPr>
                <w:rFonts w:asciiTheme="minorHAnsi" w:hAnsiTheme="minorHAnsi"/>
                <w:sz w:val="22"/>
                <w:szCs w:val="22"/>
              </w:rPr>
              <w:t xml:space="preserve">1-1 tuition from a qualified teacher </w:t>
            </w:r>
          </w:p>
          <w:p w:rsidR="003A5174" w:rsidRPr="003A5174" w:rsidRDefault="003A5174" w:rsidP="003A5174">
            <w:pPr>
              <w:numPr>
                <w:ilvl w:val="0"/>
                <w:numId w:val="28"/>
              </w:numPr>
              <w:spacing w:after="120"/>
              <w:ind w:left="641" w:hanging="357"/>
              <w:rPr>
                <w:rFonts w:asciiTheme="minorHAnsi" w:hAnsiTheme="minorHAnsi"/>
                <w:sz w:val="22"/>
                <w:szCs w:val="22"/>
              </w:rPr>
            </w:pPr>
            <w:r w:rsidRPr="003A5174">
              <w:rPr>
                <w:rFonts w:asciiTheme="minorHAnsi" w:hAnsiTheme="minorHAnsi"/>
                <w:sz w:val="22"/>
                <w:szCs w:val="22"/>
              </w:rPr>
              <w:t>Additional staffing in specific targeted year groups</w:t>
            </w:r>
          </w:p>
          <w:p w:rsidR="003A5174" w:rsidRPr="003A5174" w:rsidRDefault="003A5174" w:rsidP="003A5174">
            <w:pPr>
              <w:numPr>
                <w:ilvl w:val="0"/>
                <w:numId w:val="28"/>
              </w:numPr>
              <w:spacing w:after="120"/>
              <w:ind w:left="641" w:hanging="357"/>
              <w:rPr>
                <w:rFonts w:asciiTheme="minorHAnsi" w:hAnsiTheme="minorHAnsi"/>
                <w:sz w:val="22"/>
                <w:szCs w:val="22"/>
              </w:rPr>
            </w:pPr>
            <w:r w:rsidRPr="003A5174">
              <w:rPr>
                <w:rFonts w:asciiTheme="minorHAnsi" w:hAnsiTheme="minorHAnsi"/>
                <w:sz w:val="22"/>
                <w:szCs w:val="22"/>
              </w:rPr>
              <w:t>Additional group teaching and learning opportunities provided by trained TAs or external agencies</w:t>
            </w:r>
          </w:p>
          <w:p w:rsidR="003A5174" w:rsidRPr="003A5174" w:rsidRDefault="003A5174" w:rsidP="003A5174">
            <w:pPr>
              <w:numPr>
                <w:ilvl w:val="0"/>
                <w:numId w:val="28"/>
              </w:numPr>
              <w:spacing w:after="120"/>
              <w:ind w:left="641" w:hanging="357"/>
              <w:rPr>
                <w:rFonts w:asciiTheme="minorHAnsi" w:hAnsiTheme="minorHAnsi"/>
                <w:sz w:val="22"/>
                <w:szCs w:val="22"/>
              </w:rPr>
            </w:pPr>
            <w:r w:rsidRPr="003A5174">
              <w:rPr>
                <w:rFonts w:asciiTheme="minorHAnsi" w:hAnsiTheme="minorHAnsi"/>
                <w:sz w:val="22"/>
                <w:szCs w:val="22"/>
              </w:rPr>
              <w:t>Additional curriculum resources (fully or partly funded through Pupil Premium) for school and home use</w:t>
            </w:r>
          </w:p>
          <w:p w:rsidR="003A5174" w:rsidRPr="003A5174" w:rsidRDefault="003A5174" w:rsidP="003A5174">
            <w:pPr>
              <w:numPr>
                <w:ilvl w:val="0"/>
                <w:numId w:val="28"/>
              </w:numPr>
              <w:spacing w:after="120"/>
              <w:ind w:left="641" w:hanging="357"/>
              <w:rPr>
                <w:rFonts w:asciiTheme="minorHAnsi" w:hAnsiTheme="minorHAnsi"/>
                <w:sz w:val="22"/>
                <w:szCs w:val="22"/>
              </w:rPr>
            </w:pPr>
            <w:r w:rsidRPr="003A5174">
              <w:rPr>
                <w:rFonts w:asciiTheme="minorHAnsi" w:hAnsiTheme="minorHAnsi"/>
                <w:sz w:val="22"/>
                <w:szCs w:val="22"/>
              </w:rPr>
              <w:t>Staff CPD for outstanding teaching and high-impact interventions (e.g. feedback, questioning, conferencing, metacognitive activities)</w:t>
            </w:r>
          </w:p>
        </w:tc>
      </w:tr>
      <w:tr w:rsidR="003A5174" w:rsidRPr="003A5174" w:rsidTr="00525A97">
        <w:tc>
          <w:tcPr>
            <w:tcW w:w="2660" w:type="dxa"/>
          </w:tcPr>
          <w:p w:rsidR="003A5174" w:rsidRPr="003A5174" w:rsidRDefault="003A5174" w:rsidP="003A5174">
            <w:pPr>
              <w:rPr>
                <w:rFonts w:asciiTheme="minorHAnsi" w:hAnsiTheme="minorHAnsi"/>
                <w:sz w:val="22"/>
                <w:szCs w:val="22"/>
              </w:rPr>
            </w:pPr>
            <w:r w:rsidRPr="003A5174">
              <w:rPr>
                <w:rFonts w:asciiTheme="minorHAnsi" w:hAnsiTheme="minorHAnsi"/>
                <w:sz w:val="22"/>
                <w:szCs w:val="22"/>
              </w:rPr>
              <w:t>5 Pupils as enablers</w:t>
            </w:r>
          </w:p>
        </w:tc>
        <w:tc>
          <w:tcPr>
            <w:tcW w:w="6582" w:type="dxa"/>
          </w:tcPr>
          <w:p w:rsidR="003A5174" w:rsidRPr="003A5174" w:rsidRDefault="003A5174" w:rsidP="003A5174">
            <w:pPr>
              <w:numPr>
                <w:ilvl w:val="0"/>
                <w:numId w:val="28"/>
              </w:numPr>
              <w:spacing w:after="120"/>
              <w:ind w:left="641" w:hanging="357"/>
              <w:rPr>
                <w:rFonts w:asciiTheme="minorHAnsi" w:hAnsiTheme="minorHAnsi"/>
                <w:sz w:val="22"/>
                <w:szCs w:val="22"/>
              </w:rPr>
            </w:pPr>
            <w:r w:rsidRPr="003A5174">
              <w:rPr>
                <w:rFonts w:asciiTheme="minorHAnsi" w:hAnsiTheme="minorHAnsi"/>
                <w:sz w:val="22"/>
                <w:szCs w:val="22"/>
              </w:rPr>
              <w:t>Monitor and mentor opportunities for pupils (e.g. Y6 Advocates)</w:t>
            </w:r>
          </w:p>
        </w:tc>
      </w:tr>
    </w:tbl>
    <w:p w:rsidR="003A5174" w:rsidRPr="003A5174" w:rsidRDefault="003A5174" w:rsidP="003A5174">
      <w:pPr>
        <w:spacing w:before="240" w:after="120" w:line="276" w:lineRule="auto"/>
        <w:rPr>
          <w:rFonts w:asciiTheme="minorHAnsi" w:eastAsiaTheme="minorHAnsi" w:hAnsiTheme="minorHAnsi" w:cstheme="minorBidi"/>
          <w:b/>
          <w:sz w:val="22"/>
          <w:szCs w:val="22"/>
        </w:rPr>
      </w:pPr>
      <w:r w:rsidRPr="003A5174">
        <w:rPr>
          <w:rFonts w:asciiTheme="minorHAnsi" w:eastAsiaTheme="minorHAnsi" w:hAnsiTheme="minorHAnsi" w:cstheme="minorBidi"/>
          <w:b/>
          <w:sz w:val="22"/>
          <w:szCs w:val="22"/>
        </w:rPr>
        <w:t>Reporting</w:t>
      </w:r>
    </w:p>
    <w:p w:rsidR="003A5174" w:rsidRPr="003A5174" w:rsidRDefault="003A5174" w:rsidP="003A5174">
      <w:pPr>
        <w:spacing w:after="120"/>
        <w:rPr>
          <w:rFonts w:asciiTheme="minorHAnsi" w:eastAsiaTheme="minorHAnsi" w:hAnsiTheme="minorHAnsi" w:cstheme="minorBidi"/>
          <w:sz w:val="22"/>
          <w:szCs w:val="22"/>
        </w:rPr>
      </w:pPr>
      <w:r w:rsidRPr="003A5174">
        <w:rPr>
          <w:rFonts w:asciiTheme="minorHAnsi" w:eastAsiaTheme="minorHAnsi" w:hAnsiTheme="minorHAnsi" w:cstheme="minorBidi"/>
          <w:sz w:val="22"/>
          <w:szCs w:val="22"/>
        </w:rPr>
        <w:t>It will be the responsibility of the Head Teacher to produce termly Pupil Premium reports for the Governing Body, including the following:</w:t>
      </w:r>
    </w:p>
    <w:p w:rsidR="003A5174" w:rsidRPr="003A5174" w:rsidRDefault="003A5174" w:rsidP="003A5174">
      <w:pPr>
        <w:numPr>
          <w:ilvl w:val="0"/>
          <w:numId w:val="28"/>
        </w:numPr>
        <w:spacing w:after="120" w:line="276" w:lineRule="auto"/>
        <w:ind w:left="641" w:hanging="357"/>
        <w:rPr>
          <w:rFonts w:asciiTheme="minorHAnsi" w:eastAsiaTheme="minorHAnsi" w:hAnsiTheme="minorHAnsi" w:cstheme="minorBidi"/>
          <w:sz w:val="22"/>
          <w:szCs w:val="22"/>
        </w:rPr>
      </w:pPr>
      <w:r w:rsidRPr="003A5174">
        <w:rPr>
          <w:rFonts w:asciiTheme="minorHAnsi" w:eastAsiaTheme="minorHAnsi" w:hAnsiTheme="minorHAnsi" w:cstheme="minorBidi"/>
          <w:sz w:val="22"/>
          <w:szCs w:val="22"/>
        </w:rPr>
        <w:t>an account of the progress made towards closing the gap for socially disadvantaged pupils (Pupil Premium against non-Pupil Premium pupils);</w:t>
      </w:r>
    </w:p>
    <w:p w:rsidR="003A5174" w:rsidRPr="003A5174" w:rsidRDefault="003A5174" w:rsidP="003A5174">
      <w:pPr>
        <w:numPr>
          <w:ilvl w:val="0"/>
          <w:numId w:val="28"/>
        </w:numPr>
        <w:spacing w:after="120" w:line="276" w:lineRule="auto"/>
        <w:ind w:left="641" w:hanging="357"/>
        <w:rPr>
          <w:rFonts w:asciiTheme="minorHAnsi" w:eastAsiaTheme="minorHAnsi" w:hAnsiTheme="minorHAnsi" w:cstheme="minorBidi"/>
          <w:sz w:val="22"/>
          <w:szCs w:val="22"/>
        </w:rPr>
      </w:pPr>
      <w:r w:rsidRPr="003A5174">
        <w:rPr>
          <w:rFonts w:asciiTheme="minorHAnsi" w:eastAsiaTheme="minorHAnsi" w:hAnsiTheme="minorHAnsi" w:cstheme="minorBidi"/>
          <w:sz w:val="22"/>
          <w:szCs w:val="22"/>
        </w:rPr>
        <w:t>an outline of any changes to provision that have been made since the last meeting;</w:t>
      </w:r>
    </w:p>
    <w:p w:rsidR="003A5174" w:rsidRPr="003A5174" w:rsidRDefault="003A5174" w:rsidP="003A5174">
      <w:pPr>
        <w:numPr>
          <w:ilvl w:val="0"/>
          <w:numId w:val="28"/>
        </w:numPr>
        <w:spacing w:after="120" w:line="276" w:lineRule="auto"/>
        <w:ind w:left="641" w:hanging="357"/>
        <w:rPr>
          <w:rFonts w:asciiTheme="minorHAnsi" w:eastAsiaTheme="minorHAnsi" w:hAnsiTheme="minorHAnsi" w:cstheme="minorBidi"/>
          <w:sz w:val="22"/>
          <w:szCs w:val="22"/>
        </w:rPr>
      </w:pPr>
      <w:r w:rsidRPr="003A5174">
        <w:rPr>
          <w:rFonts w:asciiTheme="minorHAnsi" w:eastAsiaTheme="minorHAnsi" w:hAnsiTheme="minorHAnsi" w:cstheme="minorBidi"/>
          <w:sz w:val="22"/>
          <w:szCs w:val="22"/>
        </w:rPr>
        <w:t>an evaluation of the cost effectiveness, in terms of the progress made by the pupils receiving a particular provision, when compared with other forms of support (using attendance, attitudinal and academic measures depending on the intervention)</w:t>
      </w:r>
    </w:p>
    <w:p w:rsidR="003A5174" w:rsidRPr="003A5174" w:rsidRDefault="003A5174" w:rsidP="003A5174">
      <w:pPr>
        <w:spacing w:after="120"/>
        <w:rPr>
          <w:rFonts w:asciiTheme="minorHAnsi" w:eastAsiaTheme="minorHAnsi" w:hAnsiTheme="minorHAnsi" w:cstheme="minorBidi"/>
          <w:sz w:val="22"/>
          <w:szCs w:val="22"/>
        </w:rPr>
      </w:pPr>
      <w:r w:rsidRPr="003A5174">
        <w:rPr>
          <w:rFonts w:asciiTheme="minorHAnsi" w:eastAsiaTheme="minorHAnsi" w:hAnsiTheme="minorHAnsi" w:cstheme="minorBidi"/>
          <w:sz w:val="22"/>
          <w:szCs w:val="22"/>
        </w:rPr>
        <w:t>The Governing Body and its committees will share responsibility with the Senior Leadership Team for evaluating and improving the interventions used to close the achievement gap through Pupil Premium funding.</w:t>
      </w:r>
    </w:p>
    <w:p w:rsidR="003A5174" w:rsidRPr="003A5174" w:rsidRDefault="003A5174" w:rsidP="003A5174">
      <w:pPr>
        <w:spacing w:after="120"/>
        <w:rPr>
          <w:rFonts w:asciiTheme="minorHAnsi" w:eastAsiaTheme="minorHAnsi" w:hAnsiTheme="minorHAnsi" w:cstheme="minorBidi"/>
          <w:sz w:val="22"/>
          <w:szCs w:val="22"/>
        </w:rPr>
      </w:pPr>
      <w:r w:rsidRPr="003A5174">
        <w:rPr>
          <w:rFonts w:asciiTheme="minorHAnsi" w:eastAsiaTheme="minorHAnsi" w:hAnsiTheme="minorHAnsi" w:cstheme="minorBidi"/>
          <w:sz w:val="22"/>
          <w:szCs w:val="22"/>
        </w:rPr>
        <w:t>Members of the Governing Body will ensure that an annual statement is published on how the Pupil Premium funding has been used to address the issue of ‘closing the gap’, for socially disadvantaged pupils, and what the impact has been. Publication will include posting the statement on the school website.</w:t>
      </w:r>
    </w:p>
    <w:p w:rsidR="003A5174" w:rsidRPr="003A5174" w:rsidRDefault="003A5174" w:rsidP="003A5174">
      <w:pPr>
        <w:spacing w:before="240" w:after="120" w:line="276" w:lineRule="auto"/>
        <w:rPr>
          <w:rFonts w:asciiTheme="minorHAnsi" w:eastAsiaTheme="minorHAnsi" w:hAnsiTheme="minorHAnsi" w:cstheme="minorBidi"/>
          <w:b/>
          <w:sz w:val="22"/>
          <w:szCs w:val="22"/>
        </w:rPr>
      </w:pPr>
      <w:r w:rsidRPr="003A5174">
        <w:rPr>
          <w:rFonts w:asciiTheme="minorHAnsi" w:eastAsiaTheme="minorHAnsi" w:hAnsiTheme="minorHAnsi" w:cstheme="minorBidi"/>
          <w:b/>
          <w:sz w:val="22"/>
          <w:szCs w:val="22"/>
        </w:rPr>
        <w:t>Appeal</w:t>
      </w:r>
    </w:p>
    <w:p w:rsidR="003A5174" w:rsidRPr="003A5174" w:rsidRDefault="003A5174" w:rsidP="003A5174">
      <w:pPr>
        <w:spacing w:after="200" w:line="276" w:lineRule="auto"/>
        <w:rPr>
          <w:rFonts w:asciiTheme="minorHAnsi" w:eastAsiaTheme="minorHAnsi" w:hAnsiTheme="minorHAnsi" w:cstheme="minorBidi"/>
          <w:sz w:val="22"/>
          <w:szCs w:val="22"/>
        </w:rPr>
      </w:pPr>
      <w:r w:rsidRPr="003A5174">
        <w:rPr>
          <w:rFonts w:asciiTheme="minorHAnsi" w:eastAsiaTheme="minorHAnsi" w:hAnsiTheme="minorHAnsi" w:cstheme="minorBidi"/>
          <w:sz w:val="22"/>
          <w:szCs w:val="22"/>
        </w:rPr>
        <w:t>Any appeals against this policy will be through the school’s complaints procedure</w:t>
      </w:r>
    </w:p>
    <w:p w:rsidR="003A5174" w:rsidRPr="003A5174" w:rsidRDefault="003A5174" w:rsidP="003A5174">
      <w:pPr>
        <w:spacing w:before="240" w:after="120" w:line="276" w:lineRule="auto"/>
        <w:rPr>
          <w:rFonts w:asciiTheme="minorHAnsi" w:eastAsiaTheme="minorHAnsi" w:hAnsiTheme="minorHAnsi" w:cstheme="minorBidi"/>
          <w:b/>
          <w:sz w:val="22"/>
          <w:szCs w:val="22"/>
        </w:rPr>
      </w:pPr>
      <w:r w:rsidRPr="003A5174">
        <w:rPr>
          <w:rFonts w:asciiTheme="minorHAnsi" w:eastAsiaTheme="minorHAnsi" w:hAnsiTheme="minorHAnsi" w:cstheme="minorBidi"/>
          <w:b/>
          <w:sz w:val="22"/>
          <w:szCs w:val="22"/>
        </w:rPr>
        <w:t>Review</w:t>
      </w:r>
    </w:p>
    <w:p w:rsidR="003A5174" w:rsidRPr="003A5174" w:rsidRDefault="003A5174" w:rsidP="003A5174">
      <w:pPr>
        <w:spacing w:after="200" w:line="276" w:lineRule="auto"/>
        <w:rPr>
          <w:rFonts w:asciiTheme="minorHAnsi" w:eastAsiaTheme="minorHAnsi" w:hAnsiTheme="minorHAnsi" w:cstheme="minorBidi"/>
          <w:sz w:val="22"/>
          <w:szCs w:val="22"/>
        </w:rPr>
      </w:pPr>
      <w:r w:rsidRPr="003A5174">
        <w:rPr>
          <w:rFonts w:asciiTheme="minorHAnsi" w:eastAsiaTheme="minorHAnsi" w:hAnsiTheme="minorHAnsi" w:cstheme="minorBidi"/>
          <w:sz w:val="22"/>
          <w:szCs w:val="22"/>
        </w:rPr>
        <w:t>This policy will be reviewed annually in the light of any statutory or advisory changes (</w:t>
      </w:r>
      <w:proofErr w:type="spellStart"/>
      <w:r w:rsidRPr="003A5174">
        <w:rPr>
          <w:rFonts w:asciiTheme="minorHAnsi" w:eastAsiaTheme="minorHAnsi" w:hAnsiTheme="minorHAnsi" w:cstheme="minorBidi"/>
          <w:sz w:val="22"/>
          <w:szCs w:val="22"/>
        </w:rPr>
        <w:t>eg</w:t>
      </w:r>
      <w:proofErr w:type="spellEnd"/>
      <w:r w:rsidRPr="003A5174">
        <w:rPr>
          <w:rFonts w:asciiTheme="minorHAnsi" w:eastAsiaTheme="minorHAnsi" w:hAnsiTheme="minorHAnsi" w:cstheme="minorBidi"/>
          <w:sz w:val="22"/>
          <w:szCs w:val="22"/>
        </w:rPr>
        <w:t xml:space="preserve"> Ofsted Reports)</w:t>
      </w:r>
    </w:p>
    <w:p w:rsidR="005D6092" w:rsidRDefault="005D6092" w:rsidP="005D6092">
      <w:pPr>
        <w:rPr>
          <w:sz w:val="26"/>
          <w:szCs w:val="26"/>
        </w:rPr>
      </w:pPr>
      <w:r>
        <w:rPr>
          <w:sz w:val="26"/>
          <w:szCs w:val="26"/>
        </w:rPr>
        <w:t>Reviewed: March 2017</w:t>
      </w:r>
    </w:p>
    <w:p w:rsidR="005D6092" w:rsidRDefault="005D6092" w:rsidP="005D6092">
      <w:pPr>
        <w:rPr>
          <w:sz w:val="26"/>
          <w:szCs w:val="26"/>
        </w:rPr>
      </w:pPr>
      <w:r>
        <w:rPr>
          <w:sz w:val="26"/>
          <w:szCs w:val="26"/>
        </w:rPr>
        <w:t>Staff: March 2017</w:t>
      </w:r>
    </w:p>
    <w:p w:rsidR="005D6092" w:rsidRDefault="005D6092" w:rsidP="005D6092">
      <w:pPr>
        <w:rPr>
          <w:sz w:val="26"/>
          <w:szCs w:val="26"/>
        </w:rPr>
      </w:pPr>
      <w:r>
        <w:rPr>
          <w:sz w:val="26"/>
          <w:szCs w:val="26"/>
        </w:rPr>
        <w:t>Approved by Governors: Awaiting Approval, Summer 2017</w:t>
      </w:r>
    </w:p>
    <w:p w:rsidR="005D6092" w:rsidRDefault="005D6092" w:rsidP="005D6092">
      <w:pPr>
        <w:rPr>
          <w:sz w:val="26"/>
          <w:szCs w:val="26"/>
        </w:rPr>
      </w:pPr>
      <w:r>
        <w:rPr>
          <w:sz w:val="26"/>
          <w:szCs w:val="26"/>
        </w:rPr>
        <w:t>Review date: March 2019</w:t>
      </w:r>
    </w:p>
    <w:p w:rsidR="00CB77BD" w:rsidRPr="00C97531" w:rsidRDefault="00CB77BD" w:rsidP="00CB77BD">
      <w:pPr>
        <w:tabs>
          <w:tab w:val="num" w:pos="180"/>
        </w:tabs>
        <w:ind w:left="-360" w:right="-334"/>
      </w:pPr>
    </w:p>
    <w:p w:rsidR="00CB77BD" w:rsidRPr="00CB77BD" w:rsidRDefault="00CB77BD" w:rsidP="00CB77BD">
      <w:pPr>
        <w:tabs>
          <w:tab w:val="num" w:pos="180"/>
        </w:tabs>
        <w:ind w:left="-360" w:right="-334"/>
        <w:rPr>
          <w:rFonts w:cs="Arial"/>
          <w:b/>
          <w:lang w:val="en-US"/>
        </w:rPr>
      </w:pPr>
    </w:p>
    <w:p w:rsidR="001D66DC" w:rsidRDefault="001D66DC" w:rsidP="001D66DC">
      <w:pPr>
        <w:rPr>
          <w:sz w:val="26"/>
          <w:szCs w:val="26"/>
        </w:rPr>
      </w:pPr>
    </w:p>
    <w:p w:rsidR="003A5174" w:rsidRPr="00EE2886" w:rsidRDefault="003A5174" w:rsidP="001D66DC">
      <w:pPr>
        <w:rPr>
          <w:sz w:val="26"/>
          <w:szCs w:val="26"/>
        </w:rPr>
      </w:pPr>
    </w:p>
    <w:p w:rsidR="001D66DC" w:rsidRPr="001D66DC" w:rsidRDefault="001D66DC" w:rsidP="001D66DC">
      <w:pPr>
        <w:pStyle w:val="aLCPBodytext"/>
        <w:ind w:left="0"/>
        <w:rPr>
          <w:rStyle w:val="aLCPboldbodytext"/>
          <w:rFonts w:ascii="Comic Sans MS" w:hAnsi="Comic Sans MS"/>
        </w:rPr>
      </w:pPr>
      <w:r w:rsidRPr="001D66DC">
        <w:rPr>
          <w:rStyle w:val="aLCPboldbodytext"/>
          <w:rFonts w:ascii="Comic Sans MS" w:hAnsi="Comic Sans MS"/>
        </w:rPr>
        <w:t xml:space="preserve">Chair </w:t>
      </w:r>
      <w:proofErr w:type="gramStart"/>
      <w:r>
        <w:rPr>
          <w:rStyle w:val="aLCPboldbodytext"/>
          <w:rFonts w:ascii="Comic Sans MS" w:hAnsi="Comic Sans MS"/>
        </w:rPr>
        <w:t>of  Governors</w:t>
      </w:r>
      <w:proofErr w:type="gramEnd"/>
      <w:r>
        <w:rPr>
          <w:rStyle w:val="aLCPboldbodytext"/>
          <w:rFonts w:ascii="Comic Sans MS" w:hAnsi="Comic Sans MS"/>
        </w:rPr>
        <w:t>: _____________</w:t>
      </w:r>
      <w:r w:rsidRPr="001D66DC">
        <w:rPr>
          <w:rStyle w:val="aLCPboldbodytext"/>
          <w:rFonts w:ascii="Comic Sans MS" w:hAnsi="Comic Sans MS"/>
        </w:rPr>
        <w:t>____    Date: _________________</w:t>
      </w:r>
    </w:p>
    <w:p w:rsidR="001D66DC" w:rsidRPr="001D66DC" w:rsidRDefault="001D66DC" w:rsidP="001D66DC">
      <w:pPr>
        <w:pStyle w:val="aLCPBodytext"/>
        <w:ind w:left="0"/>
        <w:rPr>
          <w:rStyle w:val="aLCPboldbodytext"/>
          <w:rFonts w:ascii="Comic Sans MS" w:hAnsi="Comic Sans MS"/>
        </w:rPr>
      </w:pPr>
    </w:p>
    <w:p w:rsidR="001D66DC" w:rsidRPr="001D66DC" w:rsidRDefault="001D66DC" w:rsidP="001D66DC">
      <w:pPr>
        <w:pStyle w:val="aLCPBodytext"/>
        <w:ind w:left="0"/>
        <w:rPr>
          <w:rStyle w:val="aLCPboldbodytext"/>
          <w:rFonts w:ascii="Comic Sans MS" w:hAnsi="Comic Sans MS"/>
        </w:rPr>
      </w:pPr>
    </w:p>
    <w:p w:rsidR="00CA13EC" w:rsidRPr="00EE2886" w:rsidRDefault="001D66DC" w:rsidP="00640AE4">
      <w:pPr>
        <w:pStyle w:val="aLCPBodytext"/>
        <w:ind w:left="0"/>
        <w:rPr>
          <w:sz w:val="26"/>
          <w:szCs w:val="26"/>
        </w:rPr>
      </w:pPr>
      <w:r w:rsidRPr="001D66DC">
        <w:rPr>
          <w:rStyle w:val="aLCPboldbodytext"/>
          <w:rFonts w:ascii="Comic Sans MS" w:hAnsi="Comic Sans MS"/>
        </w:rPr>
        <w:t xml:space="preserve">Headteacher: </w:t>
      </w:r>
      <w:r>
        <w:rPr>
          <w:rStyle w:val="aLCPboldbodytext"/>
          <w:rFonts w:ascii="Comic Sans MS" w:hAnsi="Comic Sans MS"/>
        </w:rPr>
        <w:t xml:space="preserve">_____________________     </w:t>
      </w:r>
      <w:r w:rsidRPr="001D66DC">
        <w:rPr>
          <w:rStyle w:val="aLCPboldbodytext"/>
          <w:rFonts w:ascii="Comic Sans MS" w:hAnsi="Comic Sans MS"/>
        </w:rPr>
        <w:t xml:space="preserve">  Date:</w:t>
      </w:r>
      <w:r w:rsidRPr="00872658">
        <w:t xml:space="preserve"> _________________</w:t>
      </w:r>
      <w:r>
        <w:t>___</w:t>
      </w:r>
    </w:p>
    <w:sectPr w:rsidR="00CA13EC" w:rsidRPr="00EE2886" w:rsidSect="00C97531">
      <w:headerReference w:type="default" r:id="rId8"/>
      <w:footerReference w:type="default" r:id="rI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63A" w:rsidRDefault="008D363A">
      <w:r>
        <w:separator/>
      </w:r>
    </w:p>
  </w:endnote>
  <w:endnote w:type="continuationSeparator" w:id="0">
    <w:p w:rsidR="008D363A" w:rsidRDefault="008D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3A" w:rsidRDefault="008D363A" w:rsidP="00711BCF">
    <w:pPr>
      <w:pStyle w:val="Footer"/>
      <w:jc w:val="center"/>
      <w:rPr>
        <w:noProof/>
      </w:rPr>
    </w:pPr>
    <w:r>
      <w:t xml:space="preserve">Page </w:t>
    </w:r>
    <w:r>
      <w:fldChar w:fldCharType="begin"/>
    </w:r>
    <w:r>
      <w:instrText xml:space="preserve"> PAGE </w:instrText>
    </w:r>
    <w:r>
      <w:fldChar w:fldCharType="separate"/>
    </w:r>
    <w:r w:rsidR="003E7CD7">
      <w:rPr>
        <w:noProof/>
      </w:rPr>
      <w:t>4</w:t>
    </w:r>
    <w:r>
      <w:fldChar w:fldCharType="end"/>
    </w:r>
    <w:r>
      <w:t xml:space="preserve"> of </w:t>
    </w:r>
    <w:fldSimple w:instr=" NUMPAGES ">
      <w:r w:rsidR="003E7CD7">
        <w:rPr>
          <w:noProof/>
        </w:rPr>
        <w:t>4</w:t>
      </w:r>
    </w:fldSimple>
  </w:p>
  <w:p w:rsidR="00F44F73" w:rsidRPr="005D0E91" w:rsidRDefault="00F44F73" w:rsidP="00711BC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63A" w:rsidRDefault="008D363A">
      <w:r>
        <w:separator/>
      </w:r>
    </w:p>
  </w:footnote>
  <w:footnote w:type="continuationSeparator" w:id="0">
    <w:p w:rsidR="008D363A" w:rsidRDefault="008D36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3A" w:rsidRPr="001E7A0D" w:rsidRDefault="00C97531">
    <w:pPr>
      <w:pStyle w:val="Header"/>
      <w:jc w:val="center"/>
      <w:rPr>
        <w:sz w:val="18"/>
        <w:szCs w:val="18"/>
      </w:rPr>
    </w:pPr>
    <w:r>
      <w:rPr>
        <w:noProof/>
        <w:sz w:val="18"/>
        <w:szCs w:val="18"/>
        <w:lang w:eastAsia="en-GB"/>
      </w:rPr>
      <w:drawing>
        <wp:anchor distT="0" distB="0" distL="114300" distR="114300" simplePos="0" relativeHeight="251658240" behindDoc="0" locked="0" layoutInCell="1" allowOverlap="1" wp14:anchorId="67698884" wp14:editId="56A70D17">
          <wp:simplePos x="0" y="0"/>
          <wp:positionH relativeFrom="column">
            <wp:posOffset>6405880</wp:posOffset>
          </wp:positionH>
          <wp:positionV relativeFrom="paragraph">
            <wp:posOffset>-59055</wp:posOffset>
          </wp:positionV>
          <wp:extent cx="295275" cy="390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57216" behindDoc="1" locked="0" layoutInCell="1" allowOverlap="1" wp14:anchorId="61ADFCBA" wp14:editId="6AC54F73">
          <wp:simplePos x="0" y="0"/>
          <wp:positionH relativeFrom="column">
            <wp:posOffset>-10795</wp:posOffset>
          </wp:positionH>
          <wp:positionV relativeFrom="paragraph">
            <wp:posOffset>-59055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D363A" w:rsidRPr="001E7A0D">
      <w:rPr>
        <w:sz w:val="18"/>
        <w:szCs w:val="18"/>
      </w:rPr>
      <w:t>Ashleigh Primary School</w:t>
    </w:r>
  </w:p>
  <w:p w:rsidR="008D363A" w:rsidRPr="001E7A0D" w:rsidRDefault="003A5174">
    <w:pPr>
      <w:pStyle w:val="Header"/>
      <w:jc w:val="center"/>
      <w:rPr>
        <w:sz w:val="18"/>
        <w:szCs w:val="18"/>
      </w:rPr>
    </w:pPr>
    <w:r>
      <w:rPr>
        <w:noProof/>
        <w:sz w:val="18"/>
        <w:szCs w:val="18"/>
        <w:lang w:eastAsia="en-GB"/>
      </w:rPr>
      <w:t xml:space="preserve">Pupil Premium </w:t>
    </w:r>
    <w:r w:rsidR="00CB77BD">
      <w:rPr>
        <w:noProof/>
        <w:sz w:val="18"/>
        <w:szCs w:val="18"/>
        <w:lang w:eastAsia="en-GB"/>
      </w:rPr>
      <w:t>Policy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240959"/>
    <w:multiLevelType w:val="hybridMultilevel"/>
    <w:tmpl w:val="A9D447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39E047"/>
    <w:multiLevelType w:val="hybridMultilevel"/>
    <w:tmpl w:val="326528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AB20ECD"/>
    <w:multiLevelType w:val="hybridMultilevel"/>
    <w:tmpl w:val="6DA927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D76C796"/>
    <w:multiLevelType w:val="hybridMultilevel"/>
    <w:tmpl w:val="292EF0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6C8EC72"/>
    <w:multiLevelType w:val="hybridMultilevel"/>
    <w:tmpl w:val="A635D8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7E18709"/>
    <w:multiLevelType w:val="hybridMultilevel"/>
    <w:tmpl w:val="19A309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171ADB4"/>
    <w:multiLevelType w:val="hybridMultilevel"/>
    <w:tmpl w:val="2D20B5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851D5C2"/>
    <w:multiLevelType w:val="hybridMultilevel"/>
    <w:tmpl w:val="34A83F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B68E78A"/>
    <w:multiLevelType w:val="hybridMultilevel"/>
    <w:tmpl w:val="F934F5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C380E3B"/>
    <w:multiLevelType w:val="hybridMultilevel"/>
    <w:tmpl w:val="637922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0D7DC3"/>
    <w:multiLevelType w:val="hybridMultilevel"/>
    <w:tmpl w:val="B66450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BAD27EB"/>
    <w:multiLevelType w:val="hybridMultilevel"/>
    <w:tmpl w:val="54D275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05446B5"/>
    <w:multiLevelType w:val="hybridMultilevel"/>
    <w:tmpl w:val="B73312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A568A11"/>
    <w:multiLevelType w:val="hybridMultilevel"/>
    <w:tmpl w:val="93A447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0450636"/>
    <w:multiLevelType w:val="hybridMultilevel"/>
    <w:tmpl w:val="006027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7337C63"/>
    <w:multiLevelType w:val="hybridMultilevel"/>
    <w:tmpl w:val="36976A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7CC0F8C"/>
    <w:multiLevelType w:val="hybridMultilevel"/>
    <w:tmpl w:val="415ADA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02131D4"/>
    <w:multiLevelType w:val="hybridMultilevel"/>
    <w:tmpl w:val="8CF3AE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278435B"/>
    <w:multiLevelType w:val="hybridMultilevel"/>
    <w:tmpl w:val="7F14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C4556E"/>
    <w:multiLevelType w:val="hybridMultilevel"/>
    <w:tmpl w:val="A3AD37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7B1F33E"/>
    <w:multiLevelType w:val="hybridMultilevel"/>
    <w:tmpl w:val="D219CD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A2A6B06"/>
    <w:multiLevelType w:val="hybridMultilevel"/>
    <w:tmpl w:val="D5C0A0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FED1FC3"/>
    <w:multiLevelType w:val="hybridMultilevel"/>
    <w:tmpl w:val="7D6B1D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0A74F75"/>
    <w:multiLevelType w:val="hybridMultilevel"/>
    <w:tmpl w:val="EFB0DB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859E5A6"/>
    <w:multiLevelType w:val="hybridMultilevel"/>
    <w:tmpl w:val="A68683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A2D4B11"/>
    <w:multiLevelType w:val="hybridMultilevel"/>
    <w:tmpl w:val="0884F0B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084795"/>
    <w:multiLevelType w:val="hybridMultilevel"/>
    <w:tmpl w:val="DBD8A8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319EFBE"/>
    <w:multiLevelType w:val="hybridMultilevel"/>
    <w:tmpl w:val="C4C31B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20"/>
  </w:num>
  <w:num w:numId="3">
    <w:abstractNumId w:val="4"/>
  </w:num>
  <w:num w:numId="4">
    <w:abstractNumId w:val="22"/>
  </w:num>
  <w:num w:numId="5">
    <w:abstractNumId w:val="6"/>
  </w:num>
  <w:num w:numId="6">
    <w:abstractNumId w:val="16"/>
  </w:num>
  <w:num w:numId="7">
    <w:abstractNumId w:val="0"/>
  </w:num>
  <w:num w:numId="8">
    <w:abstractNumId w:val="5"/>
  </w:num>
  <w:num w:numId="9">
    <w:abstractNumId w:val="8"/>
  </w:num>
  <w:num w:numId="10">
    <w:abstractNumId w:val="26"/>
  </w:num>
  <w:num w:numId="11">
    <w:abstractNumId w:val="21"/>
  </w:num>
  <w:num w:numId="12">
    <w:abstractNumId w:val="13"/>
  </w:num>
  <w:num w:numId="13">
    <w:abstractNumId w:val="19"/>
  </w:num>
  <w:num w:numId="14">
    <w:abstractNumId w:val="15"/>
  </w:num>
  <w:num w:numId="15">
    <w:abstractNumId w:val="9"/>
  </w:num>
  <w:num w:numId="16">
    <w:abstractNumId w:val="27"/>
  </w:num>
  <w:num w:numId="17">
    <w:abstractNumId w:val="7"/>
  </w:num>
  <w:num w:numId="18">
    <w:abstractNumId w:val="2"/>
  </w:num>
  <w:num w:numId="19">
    <w:abstractNumId w:val="3"/>
  </w:num>
  <w:num w:numId="20">
    <w:abstractNumId w:val="12"/>
  </w:num>
  <w:num w:numId="21">
    <w:abstractNumId w:val="17"/>
  </w:num>
  <w:num w:numId="22">
    <w:abstractNumId w:val="1"/>
  </w:num>
  <w:num w:numId="23">
    <w:abstractNumId w:val="24"/>
  </w:num>
  <w:num w:numId="24">
    <w:abstractNumId w:val="10"/>
  </w:num>
  <w:num w:numId="25">
    <w:abstractNumId w:val="18"/>
  </w:num>
  <w:num w:numId="26">
    <w:abstractNumId w:val="23"/>
  </w:num>
  <w:num w:numId="27">
    <w:abstractNumId w:val="11"/>
  </w:num>
  <w:num w:numId="2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BF"/>
    <w:rsid w:val="00042DF7"/>
    <w:rsid w:val="0007325C"/>
    <w:rsid w:val="000803E5"/>
    <w:rsid w:val="000B67C7"/>
    <w:rsid w:val="000B6FC4"/>
    <w:rsid w:val="000C3527"/>
    <w:rsid w:val="000F6F1D"/>
    <w:rsid w:val="00106178"/>
    <w:rsid w:val="001533BA"/>
    <w:rsid w:val="00167BB4"/>
    <w:rsid w:val="001815E9"/>
    <w:rsid w:val="001D1BD6"/>
    <w:rsid w:val="001D66DC"/>
    <w:rsid w:val="001E7A0D"/>
    <w:rsid w:val="0023358D"/>
    <w:rsid w:val="0029793A"/>
    <w:rsid w:val="002C26CC"/>
    <w:rsid w:val="002D5D38"/>
    <w:rsid w:val="002E4F9C"/>
    <w:rsid w:val="002E62A1"/>
    <w:rsid w:val="003A5174"/>
    <w:rsid w:val="003E0F06"/>
    <w:rsid w:val="003E7CD7"/>
    <w:rsid w:val="004333EA"/>
    <w:rsid w:val="0045051C"/>
    <w:rsid w:val="004776F1"/>
    <w:rsid w:val="004A1642"/>
    <w:rsid w:val="004A76F1"/>
    <w:rsid w:val="004D02B8"/>
    <w:rsid w:val="00517D62"/>
    <w:rsid w:val="00525D3B"/>
    <w:rsid w:val="00532780"/>
    <w:rsid w:val="005330FC"/>
    <w:rsid w:val="005902B5"/>
    <w:rsid w:val="005D0E91"/>
    <w:rsid w:val="005D5F8B"/>
    <w:rsid w:val="005D6092"/>
    <w:rsid w:val="005F2CB7"/>
    <w:rsid w:val="0063026A"/>
    <w:rsid w:val="00640AE4"/>
    <w:rsid w:val="00692D17"/>
    <w:rsid w:val="006A6F16"/>
    <w:rsid w:val="006C391C"/>
    <w:rsid w:val="006D11D4"/>
    <w:rsid w:val="006F5449"/>
    <w:rsid w:val="006F717A"/>
    <w:rsid w:val="00711BCF"/>
    <w:rsid w:val="0071755D"/>
    <w:rsid w:val="007C670C"/>
    <w:rsid w:val="00806BAE"/>
    <w:rsid w:val="008350A0"/>
    <w:rsid w:val="00865694"/>
    <w:rsid w:val="008D363A"/>
    <w:rsid w:val="00960C34"/>
    <w:rsid w:val="009B6EA2"/>
    <w:rsid w:val="009D56BC"/>
    <w:rsid w:val="00A0243D"/>
    <w:rsid w:val="00A12F19"/>
    <w:rsid w:val="00A13C0E"/>
    <w:rsid w:val="00A3096D"/>
    <w:rsid w:val="00A65760"/>
    <w:rsid w:val="00AA5D2A"/>
    <w:rsid w:val="00AB2701"/>
    <w:rsid w:val="00AC1C6E"/>
    <w:rsid w:val="00AE6939"/>
    <w:rsid w:val="00B42647"/>
    <w:rsid w:val="00B85083"/>
    <w:rsid w:val="00B90CE3"/>
    <w:rsid w:val="00BC6A6D"/>
    <w:rsid w:val="00BE69BF"/>
    <w:rsid w:val="00C71BCB"/>
    <w:rsid w:val="00C90A2E"/>
    <w:rsid w:val="00C97531"/>
    <w:rsid w:val="00CA13EC"/>
    <w:rsid w:val="00CB0424"/>
    <w:rsid w:val="00CB77BD"/>
    <w:rsid w:val="00D2698D"/>
    <w:rsid w:val="00D30444"/>
    <w:rsid w:val="00D75B64"/>
    <w:rsid w:val="00DA64C6"/>
    <w:rsid w:val="00DB1788"/>
    <w:rsid w:val="00DF7AC3"/>
    <w:rsid w:val="00E10E15"/>
    <w:rsid w:val="00EE2886"/>
    <w:rsid w:val="00EE2E79"/>
    <w:rsid w:val="00F00443"/>
    <w:rsid w:val="00F24A9A"/>
    <w:rsid w:val="00F31D65"/>
    <w:rsid w:val="00F44F73"/>
    <w:rsid w:val="00FA0FB2"/>
    <w:rsid w:val="00FB08AE"/>
    <w:rsid w:val="00FD52AC"/>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112D2F1"/>
  <w15:docId w15:val="{5ABF785E-7195-41E0-9A42-2463EE48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rsid w:val="004D02B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1061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0617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LCPHeading">
    <w:name w:val="a LCP Heading"/>
    <w:basedOn w:val="Heading1"/>
    <w:autoRedefine/>
    <w:rsid w:val="00D30444"/>
    <w:pPr>
      <w:widowControl w:val="0"/>
      <w:suppressAutoHyphens/>
      <w:jc w:val="center"/>
    </w:pPr>
    <w:rPr>
      <w:rFonts w:cs="Arial"/>
      <w:bCs w:val="0"/>
      <w:sz w:val="72"/>
      <w:szCs w:val="72"/>
      <w:u w:val="none"/>
      <w:lang w:val="en-US"/>
    </w:rPr>
  </w:style>
  <w:style w:type="character" w:customStyle="1" w:styleId="Heading2Char">
    <w:name w:val="Heading 2 Char"/>
    <w:link w:val="Heading2"/>
    <w:semiHidden/>
    <w:rsid w:val="004D02B8"/>
    <w:rPr>
      <w:rFonts w:ascii="Cambria" w:eastAsia="Times New Roman" w:hAnsi="Cambria" w:cs="Times New Roman"/>
      <w:b/>
      <w:bCs/>
      <w:i/>
      <w:iCs/>
      <w:sz w:val="28"/>
      <w:szCs w:val="28"/>
      <w:lang w:eastAsia="en-US"/>
    </w:rPr>
  </w:style>
  <w:style w:type="character" w:customStyle="1" w:styleId="aLCPboldbodytext">
    <w:name w:val="a LCP bold body text"/>
    <w:rsid w:val="001D66DC"/>
    <w:rPr>
      <w:rFonts w:ascii="Arial" w:hAnsi="Arial"/>
      <w:b/>
      <w:bCs/>
      <w:dstrike w:val="0"/>
      <w:sz w:val="22"/>
      <w:effect w:val="none"/>
      <w:vertAlign w:val="baseline"/>
    </w:rPr>
  </w:style>
  <w:style w:type="paragraph" w:customStyle="1" w:styleId="aLCPBodytext">
    <w:name w:val="a LCP Body text"/>
    <w:autoRedefine/>
    <w:rsid w:val="001D66DC"/>
    <w:pPr>
      <w:ind w:left="680"/>
    </w:pPr>
    <w:rPr>
      <w:rFonts w:ascii="Arial" w:hAnsi="Arial" w:cs="Arial"/>
      <w:sz w:val="22"/>
      <w:lang w:eastAsia="en-US"/>
    </w:rPr>
  </w:style>
  <w:style w:type="paragraph" w:styleId="FootnoteText">
    <w:name w:val="footnote text"/>
    <w:basedOn w:val="Normal"/>
    <w:link w:val="FootnoteTextChar"/>
    <w:rsid w:val="00D2698D"/>
    <w:rPr>
      <w:sz w:val="20"/>
      <w:szCs w:val="20"/>
    </w:rPr>
  </w:style>
  <w:style w:type="character" w:customStyle="1" w:styleId="FootnoteTextChar">
    <w:name w:val="Footnote Text Char"/>
    <w:link w:val="FootnoteText"/>
    <w:rsid w:val="00D2698D"/>
    <w:rPr>
      <w:rFonts w:ascii="Comic Sans MS" w:hAnsi="Comic Sans MS"/>
      <w:lang w:eastAsia="en-US"/>
    </w:rPr>
  </w:style>
  <w:style w:type="character" w:styleId="FootnoteReference">
    <w:name w:val="footnote reference"/>
    <w:rsid w:val="00D2698D"/>
    <w:rPr>
      <w:vertAlign w:val="superscript"/>
    </w:rPr>
  </w:style>
  <w:style w:type="paragraph" w:styleId="BalloonText">
    <w:name w:val="Balloon Text"/>
    <w:basedOn w:val="Normal"/>
    <w:link w:val="BalloonTextChar"/>
    <w:rsid w:val="00DB1788"/>
    <w:rPr>
      <w:rFonts w:ascii="Tahoma" w:hAnsi="Tahoma" w:cs="Tahoma"/>
      <w:sz w:val="16"/>
      <w:szCs w:val="16"/>
    </w:rPr>
  </w:style>
  <w:style w:type="character" w:customStyle="1" w:styleId="BalloonTextChar">
    <w:name w:val="Balloon Text Char"/>
    <w:link w:val="BalloonText"/>
    <w:rsid w:val="00DB1788"/>
    <w:rPr>
      <w:rFonts w:ascii="Tahoma" w:hAnsi="Tahoma" w:cs="Tahoma"/>
      <w:sz w:val="16"/>
      <w:szCs w:val="16"/>
      <w:lang w:eastAsia="en-US"/>
    </w:rPr>
  </w:style>
  <w:style w:type="character" w:customStyle="1" w:styleId="Heading3Char">
    <w:name w:val="Heading 3 Char"/>
    <w:basedOn w:val="DefaultParagraphFont"/>
    <w:link w:val="Heading3"/>
    <w:semiHidden/>
    <w:rsid w:val="00106178"/>
    <w:rPr>
      <w:rFonts w:asciiTheme="majorHAnsi" w:eastAsiaTheme="majorEastAsia" w:hAnsiTheme="majorHAnsi" w:cstheme="majorBidi"/>
      <w:b/>
      <w:bCs/>
      <w:color w:val="4F81BD" w:themeColor="accent1"/>
      <w:sz w:val="24"/>
      <w:szCs w:val="24"/>
      <w:lang w:eastAsia="en-US"/>
    </w:rPr>
  </w:style>
  <w:style w:type="character" w:customStyle="1" w:styleId="Heading4Char">
    <w:name w:val="Heading 4 Char"/>
    <w:basedOn w:val="DefaultParagraphFont"/>
    <w:link w:val="Heading4"/>
    <w:semiHidden/>
    <w:rsid w:val="00106178"/>
    <w:rPr>
      <w:rFonts w:asciiTheme="majorHAnsi" w:eastAsiaTheme="majorEastAsia" w:hAnsiTheme="majorHAnsi" w:cstheme="majorBidi"/>
      <w:b/>
      <w:bCs/>
      <w:i/>
      <w:iCs/>
      <w:color w:val="4F81BD" w:themeColor="accent1"/>
      <w:sz w:val="24"/>
      <w:szCs w:val="24"/>
      <w:lang w:eastAsia="en-US"/>
    </w:rPr>
  </w:style>
  <w:style w:type="paragraph" w:customStyle="1" w:styleId="Default">
    <w:name w:val="Default"/>
    <w:rsid w:val="00CB77BD"/>
    <w:pPr>
      <w:autoSpaceDE w:val="0"/>
      <w:autoSpaceDN w:val="0"/>
      <w:adjustRightInd w:val="0"/>
    </w:pPr>
    <w:rPr>
      <w:color w:val="000000"/>
      <w:sz w:val="24"/>
      <w:szCs w:val="24"/>
    </w:rPr>
  </w:style>
  <w:style w:type="table" w:styleId="TableGrid">
    <w:name w:val="Table Grid"/>
    <w:basedOn w:val="TableNormal"/>
    <w:uiPriority w:val="59"/>
    <w:rsid w:val="003A51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DABF2-C62C-4656-ADE4-E06C11FE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1076</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3</cp:revision>
  <cp:lastPrinted>2014-10-22T12:57:00Z</cp:lastPrinted>
  <dcterms:created xsi:type="dcterms:W3CDTF">2017-03-14T14:13:00Z</dcterms:created>
  <dcterms:modified xsi:type="dcterms:W3CDTF">2017-03-14T14:15:00Z</dcterms:modified>
</cp:coreProperties>
</file>